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662EE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 xml:space="preserve">关于开展义乌市中心医院 </w:t>
      </w:r>
    </w:p>
    <w:p w14:paraId="5D1B3BA4">
      <w:pPr>
        <w:jc w:val="center"/>
        <w:rPr>
          <w:rFonts w:hint="default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磁共振维保服务项目推介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zh-CN" w:eastAsia="zh-CN" w:bidi="zh-CN"/>
        </w:rPr>
        <w:t>论证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会的公告</w:t>
      </w:r>
    </w:p>
    <w:p w14:paraId="75D83B55">
      <w:pPr>
        <w:rPr>
          <w:rFonts w:hint="eastAsia"/>
        </w:rPr>
      </w:pPr>
    </w:p>
    <w:p w14:paraId="3FCD2ACB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377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根据我院相关要求，拟对义乌市中心医院磁共振维保服务项目组织产品推介论证会。欢迎各供应商积极报名参加。具体事项公告如下：</w:t>
      </w:r>
    </w:p>
    <w:p w14:paraId="608C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鼓励符合要求的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原厂维修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第三方</w:t>
      </w:r>
      <w:r>
        <w:rPr>
          <w:rFonts w:hint="eastAsia" w:ascii="仿宋" w:hAnsi="仿宋" w:eastAsia="仿宋" w:cs="仿宋"/>
          <w:sz w:val="28"/>
          <w:szCs w:val="28"/>
        </w:rPr>
        <w:t>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2CCC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sz w:val="28"/>
          <w:szCs w:val="28"/>
        </w:rPr>
        <w:t>报名时间：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2026年5月14日—5月21日11:30截止</w:t>
      </w:r>
    </w:p>
    <w:p w14:paraId="2207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三、现场资料准备：</w:t>
      </w:r>
    </w:p>
    <w:p w14:paraId="11D2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①提供相关资质（营业执照、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公司规模、工程师资质等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D2F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②浙江省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内的服务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单位名录及近三年成交合同（附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承诺服务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清单）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；</w:t>
      </w:r>
    </w:p>
    <w:p w14:paraId="149E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③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维保服务初步报价；</w:t>
      </w:r>
    </w:p>
    <w:p w14:paraId="18C9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EB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6E1A96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报名方式：</w:t>
      </w:r>
    </w:p>
    <w:p w14:paraId="3DA4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资料:</w:t>
      </w:r>
      <w:r>
        <w:rPr>
          <w:rFonts w:hint="eastAsia" w:ascii="仿宋" w:hAnsi="仿宋" w:eastAsia="仿宋" w:cs="仿宋"/>
          <w:sz w:val="28"/>
          <w:szCs w:val="28"/>
        </w:rPr>
        <w:t>请下载《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维保服务产品推介会报名表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。纸质资料递交或邮寄至义乌市中心医院设备科（江东中路699号，行政楼一楼113设备科办公室）黄老师收，联系电话：13575970041（微信同号）。</w:t>
      </w:r>
    </w:p>
    <w:p w14:paraId="3CF4B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对表格栏目内容填写有疑问的，请及时电话咨询。</w:t>
      </w:r>
    </w:p>
    <w:p w14:paraId="13A9B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五、其他注意事项：每家报名参与推介论证会人数应不超过2人，会场保持安静，不得喧哗。</w:t>
      </w:r>
    </w:p>
    <w:p w14:paraId="73ED6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sz w:val="28"/>
          <w:szCs w:val="28"/>
        </w:rPr>
        <w:t>有疑问的，请及时电话咨询 。</w:t>
      </w:r>
    </w:p>
    <w:p w14:paraId="7ADC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1.《义乌市中心医院磁共振维保服务项目项目清单》</w:t>
      </w:r>
    </w:p>
    <w:p w14:paraId="2B78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2.《维保服务产品推介会报名表》</w:t>
      </w:r>
    </w:p>
    <w:p w14:paraId="3AB23F6C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5D1170">
      <w:pPr>
        <w:rPr>
          <w:rFonts w:hint="eastAsia"/>
        </w:rPr>
      </w:pPr>
    </w:p>
    <w:p w14:paraId="53C89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62B00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E71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1.《义乌市中心医院磁共振维保服务项目项目清单》</w:t>
      </w:r>
    </w:p>
    <w:p w14:paraId="775AA86F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5430" w:type="pct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42"/>
        <w:gridCol w:w="1184"/>
        <w:gridCol w:w="1171"/>
        <w:gridCol w:w="1190"/>
        <w:gridCol w:w="3471"/>
        <w:gridCol w:w="937"/>
      </w:tblGrid>
      <w:tr w14:paraId="7237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品牌/</w:t>
            </w:r>
          </w:p>
          <w:p w14:paraId="365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规格型号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保修到期时间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/万元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738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1.5T Signa HDxt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2026.07.12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49.5</w:t>
            </w:r>
          </w:p>
        </w:tc>
        <w:tc>
          <w:tcPr>
            <w:tcW w:w="18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整机全保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003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保修期内每年提供设备预防性维护保养服务4次，提供详细的设备预防性维护保养计划，根据计划在保修服务期内定期做预防性维护保养；</w:t>
            </w:r>
          </w:p>
          <w:p w14:paraId="6F39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机器开机率≥95%（按每年365天计算）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14F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三年，</w:t>
            </w:r>
          </w:p>
          <w:p w14:paraId="61C096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一年一签</w:t>
            </w:r>
          </w:p>
        </w:tc>
      </w:tr>
    </w:tbl>
    <w:p w14:paraId="4506AF13">
      <w:pPr>
        <w:rPr>
          <w:rFonts w:hint="eastAsia"/>
          <w:sz w:val="22"/>
          <w:szCs w:val="22"/>
        </w:rPr>
      </w:pPr>
    </w:p>
    <w:p w14:paraId="512054B8">
      <w:pPr>
        <w:rPr>
          <w:rFonts w:hint="eastAsia"/>
          <w:sz w:val="22"/>
          <w:szCs w:val="22"/>
        </w:rPr>
      </w:pPr>
    </w:p>
    <w:p w14:paraId="12969AC5">
      <w:pPr>
        <w:rPr>
          <w:rFonts w:hint="eastAsia"/>
          <w:sz w:val="22"/>
          <w:szCs w:val="22"/>
        </w:rPr>
      </w:pPr>
    </w:p>
    <w:p w14:paraId="51FDA9F6">
      <w:pPr>
        <w:pStyle w:val="2"/>
        <w:rPr>
          <w:rFonts w:hint="eastAsia"/>
          <w:sz w:val="22"/>
          <w:szCs w:val="22"/>
        </w:rPr>
      </w:pPr>
    </w:p>
    <w:p w14:paraId="390FC4C2">
      <w:pPr>
        <w:rPr>
          <w:rFonts w:hint="eastAsia"/>
          <w:sz w:val="22"/>
          <w:szCs w:val="22"/>
        </w:rPr>
      </w:pPr>
    </w:p>
    <w:p w14:paraId="61575ACA">
      <w:pPr>
        <w:pStyle w:val="2"/>
        <w:rPr>
          <w:rFonts w:hint="eastAsia"/>
          <w:sz w:val="22"/>
          <w:szCs w:val="22"/>
        </w:rPr>
      </w:pPr>
      <w:bookmarkStart w:id="0" w:name="_GoBack"/>
      <w:bookmarkEnd w:id="0"/>
    </w:p>
    <w:p w14:paraId="4C680B39">
      <w:pPr>
        <w:rPr>
          <w:rFonts w:hint="eastAsia"/>
          <w:sz w:val="22"/>
          <w:szCs w:val="22"/>
        </w:rPr>
      </w:pPr>
    </w:p>
    <w:p w14:paraId="01913732">
      <w:pPr>
        <w:pStyle w:val="2"/>
        <w:rPr>
          <w:rFonts w:hint="eastAsia"/>
          <w:sz w:val="22"/>
          <w:szCs w:val="22"/>
        </w:rPr>
      </w:pPr>
    </w:p>
    <w:p w14:paraId="7EFE4C0A">
      <w:pPr>
        <w:rPr>
          <w:rFonts w:hint="eastAsia"/>
          <w:sz w:val="22"/>
          <w:szCs w:val="22"/>
        </w:rPr>
      </w:pPr>
    </w:p>
    <w:p w14:paraId="185997F7">
      <w:pPr>
        <w:pStyle w:val="2"/>
        <w:rPr>
          <w:rFonts w:hint="eastAsia"/>
          <w:sz w:val="22"/>
          <w:szCs w:val="22"/>
        </w:rPr>
      </w:pPr>
    </w:p>
    <w:p w14:paraId="19A8AF91">
      <w:pPr>
        <w:rPr>
          <w:rFonts w:hint="eastAsia"/>
          <w:sz w:val="22"/>
          <w:szCs w:val="22"/>
        </w:rPr>
      </w:pPr>
    </w:p>
    <w:p w14:paraId="59E37A4C">
      <w:pPr>
        <w:pStyle w:val="2"/>
        <w:rPr>
          <w:rFonts w:hint="eastAsia"/>
          <w:sz w:val="22"/>
          <w:szCs w:val="22"/>
        </w:rPr>
      </w:pPr>
    </w:p>
    <w:p w14:paraId="4FCB002F">
      <w:pPr>
        <w:rPr>
          <w:rFonts w:hint="eastAsia"/>
          <w:sz w:val="22"/>
          <w:szCs w:val="22"/>
        </w:rPr>
      </w:pPr>
    </w:p>
    <w:p w14:paraId="13A49EC1">
      <w:pPr>
        <w:pStyle w:val="2"/>
        <w:rPr>
          <w:rFonts w:hint="eastAsia"/>
          <w:sz w:val="22"/>
          <w:szCs w:val="22"/>
        </w:rPr>
      </w:pPr>
    </w:p>
    <w:p w14:paraId="4940284A">
      <w:pPr>
        <w:rPr>
          <w:rFonts w:hint="eastAsia"/>
          <w:sz w:val="22"/>
          <w:szCs w:val="22"/>
        </w:rPr>
      </w:pPr>
    </w:p>
    <w:p w14:paraId="763BDD86">
      <w:pPr>
        <w:pStyle w:val="2"/>
        <w:rPr>
          <w:rFonts w:hint="eastAsia"/>
          <w:sz w:val="22"/>
          <w:szCs w:val="22"/>
        </w:rPr>
      </w:pPr>
    </w:p>
    <w:p w14:paraId="474D41BA">
      <w:pPr>
        <w:rPr>
          <w:rFonts w:hint="eastAsia"/>
          <w:sz w:val="22"/>
          <w:szCs w:val="22"/>
        </w:rPr>
      </w:pPr>
    </w:p>
    <w:p w14:paraId="14479852">
      <w:pPr>
        <w:pStyle w:val="2"/>
        <w:rPr>
          <w:rFonts w:hint="eastAsia"/>
          <w:sz w:val="22"/>
          <w:szCs w:val="22"/>
        </w:rPr>
      </w:pPr>
    </w:p>
    <w:p w14:paraId="6DF11118">
      <w:pPr>
        <w:rPr>
          <w:rFonts w:hint="eastAsia"/>
          <w:sz w:val="22"/>
          <w:szCs w:val="22"/>
        </w:rPr>
      </w:pPr>
    </w:p>
    <w:p w14:paraId="06B851B3">
      <w:pPr>
        <w:pStyle w:val="2"/>
        <w:rPr>
          <w:rFonts w:hint="eastAsia"/>
          <w:sz w:val="22"/>
          <w:szCs w:val="22"/>
        </w:rPr>
      </w:pPr>
    </w:p>
    <w:p w14:paraId="31143D76">
      <w:pPr>
        <w:rPr>
          <w:rFonts w:hint="eastAsia"/>
          <w:sz w:val="22"/>
          <w:szCs w:val="22"/>
        </w:rPr>
      </w:pPr>
    </w:p>
    <w:p w14:paraId="5CA19A4A">
      <w:pPr>
        <w:pStyle w:val="2"/>
        <w:rPr>
          <w:rFonts w:hint="eastAsia"/>
        </w:rPr>
      </w:pPr>
    </w:p>
    <w:p w14:paraId="46404EFB">
      <w:pPr>
        <w:rPr>
          <w:rFonts w:hint="eastAsia"/>
          <w:sz w:val="22"/>
          <w:szCs w:val="22"/>
        </w:rPr>
      </w:pPr>
    </w:p>
    <w:p w14:paraId="5DF65C53">
      <w:pPr>
        <w:rPr>
          <w:rFonts w:hint="eastAsia"/>
          <w:sz w:val="22"/>
          <w:szCs w:val="22"/>
        </w:rPr>
      </w:pPr>
    </w:p>
    <w:p w14:paraId="24B5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216E8928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5925" w:type="pct"/>
        <w:tblInd w:w="-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084"/>
        <w:gridCol w:w="2619"/>
        <w:gridCol w:w="1484"/>
        <w:gridCol w:w="1863"/>
      </w:tblGrid>
      <w:tr w14:paraId="7955E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5"/>
          </w:tcPr>
          <w:p w14:paraId="1FAB9ECE">
            <w:pPr>
              <w:pStyle w:val="9"/>
              <w:spacing w:before="141"/>
              <w:ind w:left="9"/>
              <w:jc w:val="center"/>
              <w:rPr>
                <w:sz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维保服务产品推介会报名表</w:t>
            </w:r>
          </w:p>
        </w:tc>
      </w:tr>
      <w:tr w14:paraId="138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000" w:type="pct"/>
            <w:gridSpan w:val="5"/>
          </w:tcPr>
          <w:p w14:paraId="378C3205">
            <w:pPr>
              <w:pStyle w:val="9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服务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C4C9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00" w:type="pct"/>
            <w:gridSpan w:val="5"/>
            <w:vAlign w:val="center"/>
          </w:tcPr>
          <w:p w14:paraId="569BF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设备名称：                                品牌/规格型号：</w:t>
            </w:r>
          </w:p>
        </w:tc>
      </w:tr>
      <w:tr w14:paraId="5241E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08" w:type="pct"/>
          </w:tcPr>
          <w:p w14:paraId="4856A10F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F6F240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pct"/>
            <w:vAlign w:val="top"/>
          </w:tcPr>
          <w:p w14:paraId="54F2AEC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670C21E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保修方案</w:t>
            </w:r>
          </w:p>
        </w:tc>
        <w:tc>
          <w:tcPr>
            <w:tcW w:w="1329" w:type="pct"/>
            <w:vAlign w:val="top"/>
          </w:tcPr>
          <w:p w14:paraId="5DB7564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2E0D92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维保服务主要要求</w:t>
            </w:r>
          </w:p>
        </w:tc>
        <w:tc>
          <w:tcPr>
            <w:tcW w:w="753" w:type="pct"/>
            <w:vAlign w:val="top"/>
          </w:tcPr>
          <w:p w14:paraId="700457C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73A7F1D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  <w:p w14:paraId="5DAD98D1">
            <w:pPr>
              <w:pStyle w:val="9"/>
              <w:tabs>
                <w:tab w:val="left" w:pos="5290"/>
                <w:tab w:val="left" w:pos="8369"/>
              </w:tabs>
              <w:spacing w:before="91"/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3F9387F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83ACD7D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 w14:paraId="13DD9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08" w:type="pct"/>
          </w:tcPr>
          <w:p w14:paraId="23BABB8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pct"/>
            <w:vAlign w:val="center"/>
          </w:tcPr>
          <w:p w14:paraId="3B344D9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整机全保</w:t>
            </w:r>
          </w:p>
        </w:tc>
        <w:tc>
          <w:tcPr>
            <w:tcW w:w="1329" w:type="pct"/>
          </w:tcPr>
          <w:p w14:paraId="5FE0761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63A3524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7670AB6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770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8" w:type="pct"/>
            <w:vMerge w:val="restart"/>
          </w:tcPr>
          <w:p w14:paraId="2CD5A4D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pct"/>
            <w:vAlign w:val="center"/>
          </w:tcPr>
          <w:p w14:paraId="05CC532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其他配件</w:t>
            </w:r>
          </w:p>
        </w:tc>
        <w:tc>
          <w:tcPr>
            <w:tcW w:w="1329" w:type="pct"/>
          </w:tcPr>
          <w:p w14:paraId="09CEEBA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1A55CD7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1C92B1A1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31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8" w:type="pct"/>
            <w:vMerge w:val="continue"/>
          </w:tcPr>
          <w:p w14:paraId="43B5FB8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vAlign w:val="center"/>
          </w:tcPr>
          <w:p w14:paraId="1CA8619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9" w:type="pct"/>
          </w:tcPr>
          <w:p w14:paraId="333092B9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292AE36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5B68924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2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8" w:type="pct"/>
            <w:vMerge w:val="continue"/>
          </w:tcPr>
          <w:p w14:paraId="7F1C770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vAlign w:val="center"/>
          </w:tcPr>
          <w:p w14:paraId="1FB9EA6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9" w:type="pct"/>
          </w:tcPr>
          <w:p w14:paraId="0EDE85B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671714A7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102D365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C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5"/>
          </w:tcPr>
          <w:p w14:paraId="2D8E409B">
            <w:pPr>
              <w:pStyle w:val="9"/>
              <w:spacing w:before="135" w:line="271" w:lineRule="auto"/>
              <w:ind w:left="14" w:right="45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</w:p>
        </w:tc>
      </w:tr>
    </w:tbl>
    <w:p w14:paraId="65468CDD">
      <w:pPr>
        <w:rPr>
          <w:sz w:val="22"/>
          <w:szCs w:val="22"/>
        </w:rPr>
      </w:pPr>
    </w:p>
    <w:p w14:paraId="7524E30C">
      <w:pPr>
        <w:jc w:val="left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D6A84"/>
    <w:multiLevelType w:val="singleLevel"/>
    <w:tmpl w:val="92DD6A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OWY0NTFjOTM3ODZiNmU2ZWNkNjY4YmI1Yjg0N2YifQ=="/>
  </w:docVars>
  <w:rsids>
    <w:rsidRoot w:val="00000000"/>
    <w:rsid w:val="076355AD"/>
    <w:rsid w:val="08784E0B"/>
    <w:rsid w:val="09F00565"/>
    <w:rsid w:val="0B190D39"/>
    <w:rsid w:val="0C5C7E64"/>
    <w:rsid w:val="109E592B"/>
    <w:rsid w:val="10FC5C7D"/>
    <w:rsid w:val="118B4556"/>
    <w:rsid w:val="11AC3683"/>
    <w:rsid w:val="159B1856"/>
    <w:rsid w:val="1A077EF3"/>
    <w:rsid w:val="1A676352"/>
    <w:rsid w:val="1AD57207"/>
    <w:rsid w:val="1BEA2F8D"/>
    <w:rsid w:val="1FCA066A"/>
    <w:rsid w:val="20631BE8"/>
    <w:rsid w:val="284D5665"/>
    <w:rsid w:val="288B5901"/>
    <w:rsid w:val="2B8529CB"/>
    <w:rsid w:val="2CF34834"/>
    <w:rsid w:val="2D5D501A"/>
    <w:rsid w:val="2E3E03BF"/>
    <w:rsid w:val="31615451"/>
    <w:rsid w:val="364632C9"/>
    <w:rsid w:val="38D90F52"/>
    <w:rsid w:val="42CB012E"/>
    <w:rsid w:val="440B79C6"/>
    <w:rsid w:val="44451010"/>
    <w:rsid w:val="4AB62D67"/>
    <w:rsid w:val="4F2C79EA"/>
    <w:rsid w:val="59A82118"/>
    <w:rsid w:val="59C75EEA"/>
    <w:rsid w:val="5D7A696E"/>
    <w:rsid w:val="5F021DB3"/>
    <w:rsid w:val="5F645F89"/>
    <w:rsid w:val="5F8108E9"/>
    <w:rsid w:val="5FA06694"/>
    <w:rsid w:val="5FB962D5"/>
    <w:rsid w:val="60B15DE8"/>
    <w:rsid w:val="612E74FF"/>
    <w:rsid w:val="6B7B1AB7"/>
    <w:rsid w:val="6C60689B"/>
    <w:rsid w:val="6D05506C"/>
    <w:rsid w:val="6D8C2B09"/>
    <w:rsid w:val="71A768D5"/>
    <w:rsid w:val="72E65301"/>
    <w:rsid w:val="75982A7C"/>
    <w:rsid w:val="78856750"/>
    <w:rsid w:val="7A146AD1"/>
    <w:rsid w:val="7B211B70"/>
    <w:rsid w:val="7CFE75C5"/>
    <w:rsid w:val="7E3E309B"/>
    <w:rsid w:val="7E670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0">
    <w:name w:val="font17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1">
    <w:name w:val="font18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846</Characters>
  <Paragraphs>729</Paragraphs>
  <TotalTime>13</TotalTime>
  <ScaleCrop>false</ScaleCrop>
  <LinksUpToDate>false</LinksUpToDate>
  <CharactersWithSpaces>1001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2026-05-14T02:16:39Z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51396C63E364479FB2809616BA416811_13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