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2026年体外诊断试剂</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公告（二）</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一批体外诊断试剂进行遴选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体外诊断试剂</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（二）</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共11</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471199CF">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1）项目一览表</w:t>
      </w:r>
    </w:p>
    <w:tbl>
      <w:tblPr>
        <w:tblStyle w:val="10"/>
        <w:tblpPr w:leftFromText="180" w:rightFromText="180" w:vertAnchor="text" w:horzAnchor="page" w:tblpX="578" w:tblpY="128"/>
        <w:tblOverlap w:val="never"/>
        <w:tblW w:w="54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2291"/>
        <w:gridCol w:w="2463"/>
        <w:gridCol w:w="1780"/>
        <w:gridCol w:w="1682"/>
      </w:tblGrid>
      <w:tr w14:paraId="6F27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610" w:type="pct"/>
            <w:shd w:val="clear" w:color="auto" w:fill="auto"/>
            <w:vAlign w:val="center"/>
          </w:tcPr>
          <w:p w14:paraId="765E0F4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标段</w:t>
            </w:r>
          </w:p>
        </w:tc>
        <w:tc>
          <w:tcPr>
            <w:tcW w:w="1224" w:type="pct"/>
            <w:shd w:val="clear" w:color="auto" w:fill="auto"/>
            <w:vAlign w:val="center"/>
          </w:tcPr>
          <w:p w14:paraId="2F19F9A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1315" w:type="pct"/>
            <w:shd w:val="clear" w:color="auto" w:fill="auto"/>
            <w:vAlign w:val="center"/>
          </w:tcPr>
          <w:p w14:paraId="2B2D0B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951" w:type="pct"/>
            <w:shd w:val="clear" w:color="auto" w:fill="auto"/>
            <w:vAlign w:val="center"/>
          </w:tcPr>
          <w:p w14:paraId="2270436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898" w:type="pct"/>
            <w:shd w:val="clear" w:color="auto" w:fill="auto"/>
            <w:vAlign w:val="center"/>
          </w:tcPr>
          <w:p w14:paraId="08BEDA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备注</w:t>
            </w:r>
          </w:p>
        </w:tc>
      </w:tr>
      <w:tr w14:paraId="35E4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restart"/>
            <w:shd w:val="clear" w:color="auto" w:fill="auto"/>
            <w:vAlign w:val="center"/>
          </w:tcPr>
          <w:p w14:paraId="4B5FB14A">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24" w:type="pct"/>
            <w:shd w:val="clear" w:color="auto" w:fill="auto"/>
            <w:vAlign w:val="center"/>
          </w:tcPr>
          <w:p w14:paraId="3824977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细胞因子多次质控品</w:t>
            </w:r>
          </w:p>
        </w:tc>
        <w:tc>
          <w:tcPr>
            <w:tcW w:w="1315" w:type="pct"/>
            <w:shd w:val="clear" w:color="auto" w:fill="auto"/>
            <w:vAlign w:val="center"/>
          </w:tcPr>
          <w:p w14:paraId="0B25B1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60测试/盒</w:t>
            </w:r>
          </w:p>
        </w:tc>
        <w:tc>
          <w:tcPr>
            <w:tcW w:w="951" w:type="pct"/>
            <w:shd w:val="clear" w:color="auto" w:fill="auto"/>
            <w:vAlign w:val="center"/>
          </w:tcPr>
          <w:p w14:paraId="7A009C5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2D9CC34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适用流式细胞仪BD FACS CantoII</w:t>
            </w:r>
          </w:p>
        </w:tc>
      </w:tr>
      <w:tr w14:paraId="246E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B004A4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9311B1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细胞因子多次质控品</w:t>
            </w:r>
          </w:p>
        </w:tc>
        <w:tc>
          <w:tcPr>
            <w:tcW w:w="1315" w:type="pct"/>
            <w:shd w:val="clear" w:color="auto" w:fill="auto"/>
            <w:vAlign w:val="center"/>
          </w:tcPr>
          <w:p w14:paraId="46D7755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2*3毫升</w:t>
            </w:r>
          </w:p>
        </w:tc>
        <w:tc>
          <w:tcPr>
            <w:tcW w:w="951" w:type="pct"/>
            <w:shd w:val="clear" w:color="auto" w:fill="auto"/>
            <w:vAlign w:val="center"/>
          </w:tcPr>
          <w:p w14:paraId="157F16C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0E0FDC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适用流式细胞仪BD FACS CantoII</w:t>
            </w:r>
          </w:p>
        </w:tc>
      </w:tr>
      <w:tr w14:paraId="291C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vMerge w:val="continue"/>
            <w:shd w:val="clear" w:color="auto" w:fill="auto"/>
            <w:vAlign w:val="center"/>
          </w:tcPr>
          <w:p w14:paraId="54450BA4">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4BB5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红细胞沉降速率质控物</w:t>
            </w:r>
          </w:p>
        </w:tc>
        <w:tc>
          <w:tcPr>
            <w:tcW w:w="1315" w:type="pct"/>
            <w:shd w:val="clear" w:color="auto" w:fill="auto"/>
            <w:vAlign w:val="center"/>
          </w:tcPr>
          <w:p w14:paraId="0FAE6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4*9ml</w:t>
            </w:r>
          </w:p>
        </w:tc>
        <w:tc>
          <w:tcPr>
            <w:tcW w:w="951" w:type="pct"/>
            <w:shd w:val="clear" w:color="auto" w:fill="auto"/>
            <w:vAlign w:val="center"/>
          </w:tcPr>
          <w:p w14:paraId="7A12D3D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3E95E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适用血沉亚辉龙Vision-C</w:t>
            </w:r>
          </w:p>
        </w:tc>
      </w:tr>
      <w:tr w14:paraId="2754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vMerge w:val="continue"/>
            <w:shd w:val="clear" w:color="auto" w:fill="auto"/>
            <w:vAlign w:val="center"/>
          </w:tcPr>
          <w:p w14:paraId="065ED125">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48758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红细胞沉降速率质控物</w:t>
            </w:r>
          </w:p>
        </w:tc>
        <w:tc>
          <w:tcPr>
            <w:tcW w:w="1315" w:type="pct"/>
            <w:shd w:val="clear" w:color="auto" w:fill="auto"/>
            <w:vAlign w:val="center"/>
          </w:tcPr>
          <w:p w14:paraId="264B1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4*9ml</w:t>
            </w:r>
          </w:p>
        </w:tc>
        <w:tc>
          <w:tcPr>
            <w:tcW w:w="951" w:type="pct"/>
            <w:shd w:val="clear" w:color="auto" w:fill="auto"/>
            <w:vAlign w:val="center"/>
          </w:tcPr>
          <w:p w14:paraId="614A489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CA783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适用血沉亚辉龙Vision-C</w:t>
            </w:r>
          </w:p>
        </w:tc>
      </w:tr>
      <w:tr w14:paraId="180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9EF343E">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7F9F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多项液相蛋白检测用质控品</w:t>
            </w:r>
          </w:p>
        </w:tc>
        <w:tc>
          <w:tcPr>
            <w:tcW w:w="1315" w:type="pct"/>
            <w:shd w:val="clear" w:color="auto" w:fill="auto"/>
            <w:vAlign w:val="center"/>
          </w:tcPr>
          <w:p w14:paraId="3C9D1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水平1；</w:t>
            </w:r>
            <w:r>
              <w:rPr>
                <w:rFonts w:hint="eastAsia" w:ascii="宋体" w:hAnsi="宋体" w:eastAsia="宋体" w:cs="宋体"/>
                <w:i w:val="0"/>
                <w:iCs w:val="0"/>
                <w:color w:val="000000"/>
                <w:kern w:val="0"/>
                <w:sz w:val="20"/>
                <w:szCs w:val="20"/>
                <w:u w:val="none"/>
                <w:lang w:val="en-US" w:eastAsia="zh-CN" w:bidi="ar"/>
              </w:rPr>
              <w:t>1ml*3</w:t>
            </w:r>
          </w:p>
        </w:tc>
        <w:tc>
          <w:tcPr>
            <w:tcW w:w="951" w:type="pct"/>
            <w:shd w:val="clear" w:color="auto" w:fill="auto"/>
            <w:vAlign w:val="center"/>
          </w:tcPr>
          <w:p w14:paraId="12CEB53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9B902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适用于特定蛋分析仪白日立3500</w:t>
            </w:r>
          </w:p>
        </w:tc>
      </w:tr>
      <w:tr w14:paraId="6F92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250F24E0">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14F5D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多项液相蛋白检测用质控品</w:t>
            </w:r>
          </w:p>
        </w:tc>
        <w:tc>
          <w:tcPr>
            <w:tcW w:w="1315" w:type="pct"/>
            <w:shd w:val="clear" w:color="auto" w:fill="auto"/>
            <w:vAlign w:val="center"/>
          </w:tcPr>
          <w:p w14:paraId="205DF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水平3；</w:t>
            </w:r>
            <w:r>
              <w:rPr>
                <w:rFonts w:hint="eastAsia" w:ascii="宋体" w:hAnsi="宋体" w:eastAsia="宋体" w:cs="宋体"/>
                <w:i w:val="0"/>
                <w:iCs w:val="0"/>
                <w:color w:val="000000"/>
                <w:kern w:val="0"/>
                <w:sz w:val="20"/>
                <w:szCs w:val="20"/>
                <w:u w:val="none"/>
                <w:lang w:val="en-US" w:eastAsia="zh-CN" w:bidi="ar"/>
              </w:rPr>
              <w:t>1ml*3</w:t>
            </w:r>
          </w:p>
        </w:tc>
        <w:tc>
          <w:tcPr>
            <w:tcW w:w="951" w:type="pct"/>
            <w:shd w:val="clear" w:color="auto" w:fill="auto"/>
            <w:vAlign w:val="center"/>
          </w:tcPr>
          <w:p w14:paraId="3E28823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672A345E">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适用于特定蛋分析仪白日立3500</w:t>
            </w:r>
          </w:p>
        </w:tc>
      </w:tr>
      <w:tr w14:paraId="4349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43015F22">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4E894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肝纤维化标志物质控品</w:t>
            </w:r>
          </w:p>
        </w:tc>
        <w:tc>
          <w:tcPr>
            <w:tcW w:w="1315" w:type="pct"/>
            <w:shd w:val="clear" w:color="auto" w:fill="auto"/>
            <w:vAlign w:val="center"/>
          </w:tcPr>
          <w:p w14:paraId="2A044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5瓶/盒</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水平2</w:t>
            </w:r>
          </w:p>
        </w:tc>
        <w:tc>
          <w:tcPr>
            <w:tcW w:w="951" w:type="pct"/>
            <w:shd w:val="clear" w:color="auto" w:fill="auto"/>
            <w:vAlign w:val="center"/>
          </w:tcPr>
          <w:p w14:paraId="0E11669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3D363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适用于化学发光免疫分析仪新产业MAGLUMI X8</w:t>
            </w:r>
          </w:p>
        </w:tc>
      </w:tr>
      <w:tr w14:paraId="7255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6221554B">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5EA84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肝纤维化标志物质控品</w:t>
            </w:r>
          </w:p>
        </w:tc>
        <w:tc>
          <w:tcPr>
            <w:tcW w:w="1315" w:type="pct"/>
            <w:shd w:val="clear" w:color="auto" w:fill="auto"/>
            <w:vAlign w:val="center"/>
          </w:tcPr>
          <w:p w14:paraId="558DF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5瓶/盒</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水平</w:t>
            </w:r>
            <w:r>
              <w:rPr>
                <w:rFonts w:hint="eastAsia" w:ascii="宋体" w:hAnsi="宋体" w:cs="宋体"/>
                <w:i w:val="0"/>
                <w:iCs w:val="0"/>
                <w:color w:val="000000"/>
                <w:kern w:val="0"/>
                <w:sz w:val="20"/>
                <w:szCs w:val="20"/>
                <w:u w:val="none"/>
                <w:lang w:val="en-US" w:eastAsia="zh-CN" w:bidi="ar"/>
              </w:rPr>
              <w:t>4</w:t>
            </w:r>
          </w:p>
        </w:tc>
        <w:tc>
          <w:tcPr>
            <w:tcW w:w="951" w:type="pct"/>
            <w:shd w:val="clear" w:color="auto" w:fill="auto"/>
            <w:vAlign w:val="center"/>
          </w:tcPr>
          <w:p w14:paraId="2EFF8FCF">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27C2DD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适用于化学发光免疫分析仪新产业MAGLUMI X8</w:t>
            </w:r>
          </w:p>
        </w:tc>
      </w:tr>
      <w:tr w14:paraId="3999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091CD75">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46EA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抗缪勒管激素非定值质控品</w:t>
            </w:r>
          </w:p>
        </w:tc>
        <w:tc>
          <w:tcPr>
            <w:tcW w:w="1315" w:type="pct"/>
            <w:shd w:val="clear" w:color="auto" w:fill="auto"/>
            <w:vAlign w:val="center"/>
          </w:tcPr>
          <w:p w14:paraId="45F11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1.0ml*6  （ 水平1）</w:t>
            </w:r>
          </w:p>
        </w:tc>
        <w:tc>
          <w:tcPr>
            <w:tcW w:w="951" w:type="pct"/>
            <w:shd w:val="clear" w:color="auto" w:fill="auto"/>
            <w:vAlign w:val="center"/>
          </w:tcPr>
          <w:p w14:paraId="6828B30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14D308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适用于化学发光免疫分析仪新产业MAGLUMI X8</w:t>
            </w:r>
          </w:p>
        </w:tc>
      </w:tr>
      <w:tr w14:paraId="422C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7663830B">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17B8D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抗缪勒管激素非定值质控品</w:t>
            </w:r>
          </w:p>
        </w:tc>
        <w:tc>
          <w:tcPr>
            <w:tcW w:w="1315" w:type="pct"/>
            <w:shd w:val="clear" w:color="auto" w:fill="auto"/>
            <w:vAlign w:val="center"/>
          </w:tcPr>
          <w:p w14:paraId="4C70D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1.0ml*6  （ 水平2）</w:t>
            </w:r>
          </w:p>
        </w:tc>
        <w:tc>
          <w:tcPr>
            <w:tcW w:w="951" w:type="pct"/>
            <w:shd w:val="clear" w:color="auto" w:fill="auto"/>
            <w:vAlign w:val="center"/>
          </w:tcPr>
          <w:p w14:paraId="60FD9A2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6A9A89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适用于化学发光免疫分析仪新产业MAGLUMI X8</w:t>
            </w:r>
          </w:p>
        </w:tc>
      </w:tr>
      <w:tr w14:paraId="5C97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7FB529B">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DF55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抗缪勒管激素非定值质控品</w:t>
            </w:r>
          </w:p>
        </w:tc>
        <w:tc>
          <w:tcPr>
            <w:tcW w:w="1315" w:type="pct"/>
            <w:shd w:val="clear" w:color="auto" w:fill="auto"/>
            <w:vAlign w:val="center"/>
          </w:tcPr>
          <w:p w14:paraId="79B3D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1.0ml*6  （ 水平3）</w:t>
            </w:r>
          </w:p>
        </w:tc>
        <w:tc>
          <w:tcPr>
            <w:tcW w:w="951" w:type="pct"/>
            <w:shd w:val="clear" w:color="auto" w:fill="auto"/>
            <w:vAlign w:val="center"/>
          </w:tcPr>
          <w:p w14:paraId="60A77A7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0B862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适用于化学发光免疫分析仪新产业MAGLUMI X8</w:t>
            </w:r>
          </w:p>
        </w:tc>
      </w:tr>
      <w:tr w14:paraId="267D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20C6A8A8">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57D669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质控血清（生化）</w:t>
            </w:r>
          </w:p>
        </w:tc>
        <w:tc>
          <w:tcPr>
            <w:tcW w:w="1315" w:type="pct"/>
            <w:shd w:val="clear" w:color="auto" w:fill="auto"/>
            <w:vAlign w:val="center"/>
          </w:tcPr>
          <w:p w14:paraId="41DA9D9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水平2；</w:t>
            </w:r>
            <w:r>
              <w:rPr>
                <w:rFonts w:hint="eastAsia" w:ascii="宋体" w:hAnsi="宋体" w:eastAsia="宋体" w:cs="宋体"/>
                <w:i w:val="0"/>
                <w:iCs w:val="0"/>
                <w:color w:val="000000"/>
                <w:kern w:val="0"/>
                <w:sz w:val="20"/>
                <w:szCs w:val="20"/>
                <w:highlight w:val="none"/>
                <w:u w:val="none"/>
                <w:lang w:val="en-US" w:eastAsia="zh-CN" w:bidi="ar"/>
              </w:rPr>
              <w:t>5ml*20</w:t>
            </w:r>
          </w:p>
        </w:tc>
        <w:tc>
          <w:tcPr>
            <w:tcW w:w="951" w:type="pct"/>
            <w:shd w:val="clear" w:color="auto" w:fill="auto"/>
            <w:vAlign w:val="center"/>
          </w:tcPr>
          <w:p w14:paraId="3E5DE7F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27E4F7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适用于全自动生化分析仪贝克曼AU680</w:t>
            </w:r>
          </w:p>
        </w:tc>
      </w:tr>
      <w:tr w14:paraId="2303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1EEB33EA">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38D24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质控血清（生化）</w:t>
            </w:r>
          </w:p>
        </w:tc>
        <w:tc>
          <w:tcPr>
            <w:tcW w:w="1315" w:type="pct"/>
            <w:shd w:val="clear" w:color="auto" w:fill="auto"/>
            <w:vAlign w:val="center"/>
          </w:tcPr>
          <w:p w14:paraId="153F1E9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水平3；</w:t>
            </w:r>
            <w:r>
              <w:rPr>
                <w:rFonts w:hint="eastAsia" w:ascii="宋体" w:hAnsi="宋体" w:eastAsia="宋体" w:cs="宋体"/>
                <w:i w:val="0"/>
                <w:iCs w:val="0"/>
                <w:color w:val="000000"/>
                <w:kern w:val="0"/>
                <w:sz w:val="20"/>
                <w:szCs w:val="20"/>
                <w:highlight w:val="none"/>
                <w:u w:val="none"/>
                <w:lang w:val="en-US" w:eastAsia="zh-CN" w:bidi="ar"/>
              </w:rPr>
              <w:t>5ml*20</w:t>
            </w:r>
          </w:p>
        </w:tc>
        <w:tc>
          <w:tcPr>
            <w:tcW w:w="951" w:type="pct"/>
            <w:shd w:val="clear" w:color="auto" w:fill="auto"/>
            <w:vAlign w:val="center"/>
          </w:tcPr>
          <w:p w14:paraId="6B41916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507A5C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适用于全自动生化分析仪贝克曼AU680</w:t>
            </w:r>
          </w:p>
        </w:tc>
      </w:tr>
      <w:tr w14:paraId="536E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779E0B8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CE364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（肝炎抗原抗体）</w:t>
            </w:r>
            <w:r>
              <w:rPr>
                <w:rFonts w:hint="eastAsia" w:ascii="宋体" w:hAnsi="宋体" w:eastAsia="宋体" w:cs="宋体"/>
                <w:i w:val="0"/>
                <w:iCs w:val="0"/>
                <w:color w:val="000000"/>
                <w:kern w:val="0"/>
                <w:sz w:val="20"/>
                <w:szCs w:val="20"/>
                <w:highlight w:val="none"/>
                <w:u w:val="none"/>
                <w:lang w:val="en-US" w:eastAsia="zh-CN" w:bidi="ar"/>
              </w:rPr>
              <w:t>阴性非定值质控品</w:t>
            </w:r>
          </w:p>
        </w:tc>
        <w:tc>
          <w:tcPr>
            <w:tcW w:w="1315" w:type="pct"/>
            <w:shd w:val="clear" w:color="auto" w:fill="auto"/>
            <w:vAlign w:val="center"/>
          </w:tcPr>
          <w:p w14:paraId="0D2F795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0.5ml*50</w:t>
            </w:r>
          </w:p>
        </w:tc>
        <w:tc>
          <w:tcPr>
            <w:tcW w:w="951" w:type="pct"/>
            <w:shd w:val="clear" w:color="auto" w:fill="auto"/>
            <w:vAlign w:val="center"/>
          </w:tcPr>
          <w:p w14:paraId="56F64BC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FD69F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适用于万泰WAN200+</w:t>
            </w:r>
          </w:p>
        </w:tc>
      </w:tr>
      <w:tr w14:paraId="5924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5A4FFAF">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67254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多项目尿液化学分析控制品</w:t>
            </w:r>
          </w:p>
        </w:tc>
        <w:tc>
          <w:tcPr>
            <w:tcW w:w="1315" w:type="pct"/>
            <w:shd w:val="clear" w:color="auto" w:fill="auto"/>
            <w:vAlign w:val="center"/>
          </w:tcPr>
          <w:p w14:paraId="2E7CC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需包含尿胆原阳性质控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12瓶/盒</w:t>
            </w:r>
          </w:p>
        </w:tc>
        <w:tc>
          <w:tcPr>
            <w:tcW w:w="951" w:type="pct"/>
            <w:shd w:val="clear" w:color="auto" w:fill="auto"/>
            <w:vAlign w:val="center"/>
          </w:tcPr>
          <w:p w14:paraId="36E2AD3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376384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适用于中元汇吉U3600及美侨700</w:t>
            </w:r>
          </w:p>
        </w:tc>
      </w:tr>
      <w:tr w14:paraId="377C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vMerge w:val="continue"/>
            <w:shd w:val="clear" w:color="auto" w:fill="auto"/>
            <w:vAlign w:val="center"/>
          </w:tcPr>
          <w:p w14:paraId="31E5A962">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681B1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多项目尿液化学分析控制品（阴性）</w:t>
            </w:r>
          </w:p>
        </w:tc>
        <w:tc>
          <w:tcPr>
            <w:tcW w:w="1315" w:type="pct"/>
            <w:shd w:val="clear" w:color="auto" w:fill="auto"/>
            <w:vAlign w:val="center"/>
          </w:tcPr>
          <w:p w14:paraId="1BD18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每盒6瓶</w:t>
            </w:r>
          </w:p>
        </w:tc>
        <w:tc>
          <w:tcPr>
            <w:tcW w:w="951" w:type="pct"/>
            <w:shd w:val="clear" w:color="auto" w:fill="auto"/>
            <w:vAlign w:val="center"/>
          </w:tcPr>
          <w:p w14:paraId="0A38FCF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329A5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适用于中元汇吉U3600及美侨700</w:t>
            </w:r>
          </w:p>
        </w:tc>
      </w:tr>
      <w:tr w14:paraId="4C26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trPr>
        <w:tc>
          <w:tcPr>
            <w:tcW w:w="610" w:type="pct"/>
            <w:shd w:val="clear" w:color="auto" w:fill="auto"/>
            <w:vAlign w:val="center"/>
          </w:tcPr>
          <w:p w14:paraId="2A724517">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224" w:type="pct"/>
            <w:shd w:val="clear" w:color="auto" w:fill="auto"/>
            <w:vAlign w:val="center"/>
          </w:tcPr>
          <w:p w14:paraId="2C2A6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呼吸道感染病原体抗体IgM检测试剂</w:t>
            </w:r>
            <w:bookmarkStart w:id="0" w:name="_GoBack"/>
            <w:bookmarkEnd w:id="0"/>
            <w:r>
              <w:rPr>
                <w:rFonts w:hint="eastAsia" w:ascii="宋体" w:hAnsi="宋体" w:eastAsia="宋体" w:cs="宋体"/>
                <w:i w:val="0"/>
                <w:iCs w:val="0"/>
                <w:color w:val="000000"/>
                <w:kern w:val="0"/>
                <w:sz w:val="20"/>
                <w:szCs w:val="20"/>
                <w:u w:val="none"/>
                <w:lang w:val="en-US" w:eastAsia="zh-CN" w:bidi="ar"/>
              </w:rPr>
              <w:t>盒（间接免疫荧光法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45CE6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951" w:type="pct"/>
            <w:shd w:val="clear" w:color="auto" w:fill="auto"/>
            <w:vAlign w:val="center"/>
          </w:tcPr>
          <w:p w14:paraId="5A7F8EA7">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D4B8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BE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0" w:hRule="atLeast"/>
        </w:trPr>
        <w:tc>
          <w:tcPr>
            <w:tcW w:w="610" w:type="pct"/>
            <w:shd w:val="clear" w:color="auto" w:fill="auto"/>
            <w:vAlign w:val="center"/>
          </w:tcPr>
          <w:p w14:paraId="53F9F890">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224" w:type="pct"/>
            <w:shd w:val="clear" w:color="auto" w:fill="auto"/>
            <w:vAlign w:val="center"/>
          </w:tcPr>
          <w:p w14:paraId="53449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呼吸道合胞病毒抗原检测试剂盒（胶体金法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28F83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951" w:type="pct"/>
            <w:shd w:val="clear" w:color="auto" w:fill="auto"/>
            <w:vAlign w:val="center"/>
          </w:tcPr>
          <w:p w14:paraId="57426D01">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6440C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AE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shd w:val="clear" w:color="auto" w:fill="auto"/>
            <w:vAlign w:val="center"/>
          </w:tcPr>
          <w:p w14:paraId="49607906">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224" w:type="pct"/>
            <w:shd w:val="clear" w:color="auto" w:fill="auto"/>
            <w:vAlign w:val="center"/>
          </w:tcPr>
          <w:p w14:paraId="79C4D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腺病毒抗原检测试剂盒（胶体金法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38B40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951" w:type="pct"/>
            <w:shd w:val="clear" w:color="auto" w:fill="auto"/>
            <w:vAlign w:val="center"/>
          </w:tcPr>
          <w:p w14:paraId="05C3A4F8">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5F732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41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shd w:val="clear" w:color="auto" w:fill="auto"/>
            <w:vAlign w:val="center"/>
          </w:tcPr>
          <w:p w14:paraId="4F0D939D">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224" w:type="pct"/>
            <w:shd w:val="clear" w:color="auto" w:fill="auto"/>
            <w:vAlign w:val="center"/>
          </w:tcPr>
          <w:p w14:paraId="706B6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结核分枝杆菌抗原检测试剂盒（胶体金法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35836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951" w:type="pct"/>
            <w:shd w:val="clear" w:color="auto" w:fill="auto"/>
            <w:vAlign w:val="center"/>
          </w:tcPr>
          <w:p w14:paraId="26903D74">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174E0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DE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shd w:val="clear" w:color="auto" w:fill="auto"/>
            <w:vAlign w:val="center"/>
          </w:tcPr>
          <w:p w14:paraId="365E2B97">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1224" w:type="pct"/>
            <w:shd w:val="clear" w:color="auto" w:fill="auto"/>
            <w:vAlign w:val="center"/>
          </w:tcPr>
          <w:p w14:paraId="28924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沙眼衣原体抗原检测试剂盒（胶体金法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32DDAF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951" w:type="pct"/>
            <w:shd w:val="clear" w:color="auto" w:fill="auto"/>
            <w:vAlign w:val="center"/>
          </w:tcPr>
          <w:p w14:paraId="45E68021">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12546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3A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shd w:val="clear" w:color="auto" w:fill="auto"/>
            <w:vAlign w:val="center"/>
          </w:tcPr>
          <w:p w14:paraId="3D822EFE">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224" w:type="pct"/>
            <w:shd w:val="clear" w:color="auto" w:fill="auto"/>
            <w:vAlign w:val="center"/>
          </w:tcPr>
          <w:p w14:paraId="2984D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隐球菌抗原检测试剂盒（胶体金免疫层析法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34294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50人份/盒</w:t>
            </w:r>
          </w:p>
        </w:tc>
        <w:tc>
          <w:tcPr>
            <w:tcW w:w="951" w:type="pct"/>
            <w:shd w:val="clear" w:color="auto" w:fill="auto"/>
            <w:vAlign w:val="center"/>
          </w:tcPr>
          <w:p w14:paraId="36923EEE">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5ECEF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74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shd w:val="clear" w:color="auto" w:fill="auto"/>
            <w:vAlign w:val="center"/>
          </w:tcPr>
          <w:p w14:paraId="6182DCF5">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224" w:type="pct"/>
            <w:shd w:val="clear" w:color="auto" w:fill="auto"/>
            <w:vAlign w:val="center"/>
          </w:tcPr>
          <w:p w14:paraId="43C73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人绒毛膜促性腺激素（HCG）检测试剂</w:t>
            </w:r>
          </w:p>
        </w:tc>
        <w:tc>
          <w:tcPr>
            <w:tcW w:w="1315" w:type="pct"/>
            <w:shd w:val="clear" w:color="auto" w:fill="auto"/>
            <w:vAlign w:val="center"/>
          </w:tcPr>
          <w:p w14:paraId="02DBF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100人份/盒</w:t>
            </w:r>
          </w:p>
        </w:tc>
        <w:tc>
          <w:tcPr>
            <w:tcW w:w="951" w:type="pct"/>
            <w:shd w:val="clear" w:color="auto" w:fill="auto"/>
            <w:vAlign w:val="center"/>
          </w:tcPr>
          <w:p w14:paraId="7E16FE4F">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1A9D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E5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trPr>
        <w:tc>
          <w:tcPr>
            <w:tcW w:w="610" w:type="pct"/>
            <w:shd w:val="clear" w:color="auto" w:fill="auto"/>
            <w:vAlign w:val="center"/>
          </w:tcPr>
          <w:p w14:paraId="66F71D16">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224" w:type="pct"/>
            <w:shd w:val="clear" w:color="auto" w:fill="auto"/>
            <w:vAlign w:val="center"/>
          </w:tcPr>
          <w:p w14:paraId="7B72B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轮状病毒、腺病毒抗原检测试剂盒（乳胶法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2A00D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25人份/盒</w:t>
            </w:r>
          </w:p>
        </w:tc>
        <w:tc>
          <w:tcPr>
            <w:tcW w:w="951" w:type="pct"/>
            <w:shd w:val="clear" w:color="auto" w:fill="auto"/>
            <w:vAlign w:val="center"/>
          </w:tcPr>
          <w:p w14:paraId="191AC5CD">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386066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14:paraId="61A8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trPr>
        <w:tc>
          <w:tcPr>
            <w:tcW w:w="610" w:type="pct"/>
            <w:shd w:val="clear" w:color="auto" w:fill="auto"/>
            <w:vAlign w:val="center"/>
          </w:tcPr>
          <w:p w14:paraId="517374AD">
            <w:pPr>
              <w:keepNext w:val="0"/>
              <w:keepLines w:val="0"/>
              <w:widowControl/>
              <w:numPr>
                <w:ilvl w:val="0"/>
                <w:numId w:val="0"/>
              </w:numPr>
              <w:suppressLineNumbers w:val="0"/>
              <w:ind w:leftChars="0"/>
              <w:jc w:val="both"/>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10</w:t>
            </w:r>
          </w:p>
        </w:tc>
        <w:tc>
          <w:tcPr>
            <w:tcW w:w="1224" w:type="pct"/>
            <w:shd w:val="clear" w:color="auto" w:fill="auto"/>
            <w:vAlign w:val="center"/>
          </w:tcPr>
          <w:p w14:paraId="4509CEE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梅毒螺旋体抗体检测试剂盒(凝集法)</w:t>
            </w:r>
          </w:p>
        </w:tc>
        <w:tc>
          <w:tcPr>
            <w:tcW w:w="1315" w:type="pct"/>
            <w:shd w:val="clear" w:color="auto" w:fill="auto"/>
            <w:vAlign w:val="center"/>
          </w:tcPr>
          <w:p w14:paraId="6C170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100人份/盒(20×5)</w:t>
            </w:r>
          </w:p>
        </w:tc>
        <w:tc>
          <w:tcPr>
            <w:tcW w:w="951" w:type="pct"/>
            <w:shd w:val="clear" w:color="auto" w:fill="auto"/>
            <w:vAlign w:val="center"/>
          </w:tcPr>
          <w:p w14:paraId="02585989">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5B0568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输血科</w:t>
            </w:r>
          </w:p>
        </w:tc>
      </w:tr>
      <w:tr w14:paraId="56EC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trPr>
        <w:tc>
          <w:tcPr>
            <w:tcW w:w="610" w:type="pct"/>
            <w:shd w:val="clear" w:color="auto" w:fill="auto"/>
            <w:vAlign w:val="center"/>
          </w:tcPr>
          <w:p w14:paraId="18415D22">
            <w:pPr>
              <w:keepNext w:val="0"/>
              <w:keepLines w:val="0"/>
              <w:widowControl/>
              <w:numPr>
                <w:ilvl w:val="0"/>
                <w:numId w:val="0"/>
              </w:numPr>
              <w:suppressLineNumbers w:val="0"/>
              <w:ind w:leftChars="0"/>
              <w:jc w:val="both"/>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1224" w:type="pct"/>
            <w:shd w:val="clear" w:color="auto" w:fill="auto"/>
            <w:vAlign w:val="center"/>
          </w:tcPr>
          <w:p w14:paraId="78001D8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血小板抗体检测试剂盒(固相凝集法)</w:t>
            </w:r>
          </w:p>
        </w:tc>
        <w:tc>
          <w:tcPr>
            <w:tcW w:w="1315" w:type="pct"/>
            <w:shd w:val="clear" w:color="auto" w:fill="auto"/>
            <w:vAlign w:val="center"/>
          </w:tcPr>
          <w:p w14:paraId="6A99B5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96测试/盒</w:t>
            </w:r>
          </w:p>
        </w:tc>
        <w:tc>
          <w:tcPr>
            <w:tcW w:w="951" w:type="pct"/>
            <w:shd w:val="clear" w:color="auto" w:fill="auto"/>
            <w:vAlign w:val="center"/>
          </w:tcPr>
          <w:p w14:paraId="0AA8B0F6">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260304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输血科</w:t>
            </w:r>
          </w:p>
        </w:tc>
      </w:tr>
    </w:tbl>
    <w:p w14:paraId="7A21EDF0">
      <w:pPr>
        <w:pStyle w:val="15"/>
        <w:bidi w:val="0"/>
        <w:ind w:left="0" w:leftChars="0" w:firstLine="0" w:firstLineChars="0"/>
        <w:rPr>
          <w:rFonts w:hint="eastAsia"/>
          <w:b/>
          <w:bCs/>
          <w:sz w:val="24"/>
          <w:szCs w:val="24"/>
          <w:highlight w:val="none"/>
          <w:lang w:val="en-US" w:eastAsia="zh-CN"/>
        </w:rPr>
      </w:pPr>
    </w:p>
    <w:p w14:paraId="0CC893A7">
      <w:pPr>
        <w:pStyle w:val="15"/>
        <w:bidi w:val="0"/>
        <w:ind w:left="0" w:leftChars="0" w:firstLine="0" w:firstLineChars="0"/>
        <w:rPr>
          <w:rFonts w:hint="eastAsia"/>
          <w:b/>
          <w:bCs/>
          <w:highlight w:val="yellow"/>
          <w:lang w:val="en-US" w:eastAsia="zh-CN"/>
        </w:rPr>
      </w:pPr>
      <w:r>
        <w:rPr>
          <w:rFonts w:hint="eastAsia"/>
          <w:b/>
          <w:bCs/>
          <w:sz w:val="24"/>
          <w:szCs w:val="24"/>
          <w:highlight w:val="yellow"/>
          <w:lang w:val="en-US" w:eastAsia="zh-CN"/>
        </w:rPr>
        <w:t>2）其他要求：</w:t>
      </w:r>
    </w:p>
    <w:p w14:paraId="7B51977F">
      <w:pPr>
        <w:rPr>
          <w:rFonts w:hint="eastAsia"/>
          <w:b/>
          <w:bCs/>
          <w:highlight w:val="yellow"/>
          <w:lang w:val="en-US" w:eastAsia="zh-CN"/>
        </w:rPr>
      </w:pPr>
      <w:r>
        <w:rPr>
          <w:rFonts w:hint="eastAsia"/>
          <w:b/>
          <w:bCs/>
          <w:highlight w:val="yellow"/>
          <w:lang w:val="en-US" w:eastAsia="zh-CN"/>
        </w:rPr>
        <w:t>1、所有项目试剂要求省内三甲医院三家（含）以上在使用。（提供发票佐证）</w:t>
      </w: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1980565</wp:posOffset>
            </wp:positionH>
            <wp:positionV relativeFrom="paragraph">
              <wp:posOffset>363855</wp:posOffset>
            </wp:positionV>
            <wp:extent cx="1313815" cy="1313815"/>
            <wp:effectExtent l="0" t="0" r="635" b="635"/>
            <wp:wrapTopAndBottom/>
            <wp:docPr id="1" name="图片 1" descr="C:/Users/Lenovo/Desktop/试剂2.png试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试剂2.png试剂2"/>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报名截止时间2026年6月4日12时。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标书投递截止时间2026年6月4日12时。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2" w:firstLineChars="200"/>
        <w:textAlignment w:val="auto"/>
        <w:rPr>
          <w:rFonts w:hint="eastAsia"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用户名单（注明浙江省内三级以上医院），附近期供货的发票复件。</w:t>
      </w:r>
    </w:p>
    <w:p w14:paraId="1F75686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2" w:firstLineChars="200"/>
        <w:textAlignment w:val="auto"/>
        <w:rPr>
          <w:rFonts w:hint="default"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产品说明书；</w:t>
      </w:r>
    </w:p>
    <w:p w14:paraId="122C8EB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w:t>
      </w:r>
    </w:p>
    <w:p w14:paraId="4C5AFC80">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标段序号</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BE4023D">
            <w:pPr>
              <w:spacing w:line="240" w:lineRule="auto"/>
              <w:jc w:val="center"/>
              <w:rPr>
                <w:rFonts w:hint="default"/>
                <w:lang w:val="en-US" w:eastAsia="zh-CN"/>
              </w:rPr>
            </w:pPr>
            <w:r>
              <w:rPr>
                <w:rFonts w:hint="eastAsia" w:cs="宋体"/>
                <w:kern w:val="2"/>
                <w:sz w:val="24"/>
                <w:szCs w:val="24"/>
                <w:highlight w:val="none"/>
                <w:vertAlign w:val="baseline"/>
                <w:lang w:val="en-US" w:eastAsia="zh-CN" w:bidi="ar-SA"/>
              </w:rPr>
              <w:t>/</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2026年体外诊断试剂</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（二）</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49FE6E09">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E5A6AF7"/>
    <w:rsid w:val="0E673A6D"/>
    <w:rsid w:val="0EBA7BC3"/>
    <w:rsid w:val="0F3F20F0"/>
    <w:rsid w:val="0F432164"/>
    <w:rsid w:val="100D371A"/>
    <w:rsid w:val="107E020C"/>
    <w:rsid w:val="10A63F4B"/>
    <w:rsid w:val="116B1592"/>
    <w:rsid w:val="11D54618"/>
    <w:rsid w:val="14041381"/>
    <w:rsid w:val="15CF023A"/>
    <w:rsid w:val="16065A3D"/>
    <w:rsid w:val="16EB42BE"/>
    <w:rsid w:val="171929B6"/>
    <w:rsid w:val="18511225"/>
    <w:rsid w:val="191666DA"/>
    <w:rsid w:val="1950240A"/>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697A5D"/>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B0068E"/>
    <w:rsid w:val="34540989"/>
    <w:rsid w:val="35B72A71"/>
    <w:rsid w:val="36057005"/>
    <w:rsid w:val="36126EBB"/>
    <w:rsid w:val="371C0A00"/>
    <w:rsid w:val="37C50277"/>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5653734"/>
    <w:rsid w:val="4625196C"/>
    <w:rsid w:val="496F0BFB"/>
    <w:rsid w:val="49DE4271"/>
    <w:rsid w:val="4A1C785A"/>
    <w:rsid w:val="4CEB2D8A"/>
    <w:rsid w:val="4D2C1232"/>
    <w:rsid w:val="4E4D4129"/>
    <w:rsid w:val="4E7C3EB0"/>
    <w:rsid w:val="4FC3383A"/>
    <w:rsid w:val="4FCF0111"/>
    <w:rsid w:val="502045C6"/>
    <w:rsid w:val="51C501A0"/>
    <w:rsid w:val="51F402C4"/>
    <w:rsid w:val="521712F5"/>
    <w:rsid w:val="52724C9B"/>
    <w:rsid w:val="52A62A9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1702</Words>
  <Characters>1929</Characters>
  <Lines>0</Lines>
  <Paragraphs>0</Paragraphs>
  <TotalTime>3</TotalTime>
  <ScaleCrop>false</ScaleCrop>
  <LinksUpToDate>false</LinksUpToDate>
  <CharactersWithSpaces>1952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2026-05-29T06:17:16Z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