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公告（一）</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（一）</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共3</w:t>
      </w:r>
      <w:r>
        <w:rPr>
          <w:rFonts w:hint="eastAsia" w:ascii="宋体" w:hAnsi="宋体" w:eastAsia="宋体" w:cs="Arial"/>
          <w:kern w:val="2"/>
          <w:sz w:val="24"/>
          <w:szCs w:val="24"/>
          <w:highlight w:val="none"/>
          <w:lang w:val="en-US" w:eastAsia="zh-CN" w:bidi="ar-SA"/>
        </w:rPr>
        <w:t>个标段，投标人可以选择一个或多个标段同时进行投标，</w:t>
      </w:r>
      <w:r>
        <w:rPr>
          <w:rFonts w:hint="eastAsia" w:ascii="宋体" w:hAnsi="宋体" w:eastAsia="宋体" w:cs="Arial"/>
          <w:b/>
          <w:bCs/>
          <w:color w:val="0000FF"/>
          <w:kern w:val="2"/>
          <w:sz w:val="24"/>
          <w:szCs w:val="24"/>
          <w:highlight w:val="none"/>
          <w:lang w:val="en-US" w:eastAsia="zh-CN" w:bidi="ar-SA"/>
        </w:rPr>
        <w:t>投多个标段时，投标文件需按标段分开制作</w:t>
      </w:r>
      <w:r>
        <w:rPr>
          <w:rFonts w:hint="eastAsia" w:ascii="宋体" w:hAnsi="宋体" w:eastAsia="宋体" w:cs="Arial"/>
          <w:kern w:val="2"/>
          <w:sz w:val="24"/>
          <w:szCs w:val="24"/>
          <w:highlight w:val="none"/>
          <w:lang w:val="en-US" w:eastAsia="zh-CN" w:bidi="ar-SA"/>
        </w:rPr>
        <w:t>，并在标书封面注明标段。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03790B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3</w:t>
            </w:r>
          </w:p>
        </w:tc>
        <w:tc>
          <w:tcPr>
            <w:tcW w:w="638" w:type="pct"/>
            <w:shd w:val="clear" w:color="auto" w:fill="auto"/>
            <w:vAlign w:val="center"/>
          </w:tcPr>
          <w:p w14:paraId="662CC46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套扎器</w:t>
            </w:r>
          </w:p>
        </w:tc>
        <w:tc>
          <w:tcPr>
            <w:tcW w:w="559" w:type="pct"/>
            <w:shd w:val="clear" w:color="auto" w:fill="auto"/>
            <w:vAlign w:val="center"/>
          </w:tcPr>
          <w:p w14:paraId="59C0FD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静脉曲张多环套扎器</w:t>
            </w:r>
          </w:p>
        </w:tc>
        <w:tc>
          <w:tcPr>
            <w:tcW w:w="493" w:type="pct"/>
            <w:shd w:val="clear" w:color="auto" w:fill="auto"/>
            <w:vAlign w:val="center"/>
          </w:tcPr>
          <w:p w14:paraId="30B58A9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60D2FAB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318" w:type="pct"/>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cs="宋体"/>
                <w:i w:val="0"/>
                <w:iCs w:val="0"/>
                <w:color w:val="000000"/>
                <w:kern w:val="0"/>
                <w:sz w:val="20"/>
                <w:szCs w:val="20"/>
                <w:u w:val="none"/>
                <w:lang w:val="en-US" w:eastAsia="zh-CN" w:bidi="ar"/>
              </w:rPr>
              <w:t>套</w:t>
            </w:r>
          </w:p>
        </w:tc>
        <w:tc>
          <w:tcPr>
            <w:tcW w:w="1220" w:type="pct"/>
            <w:shd w:val="clear" w:color="auto" w:fill="auto"/>
            <w:vAlign w:val="center"/>
          </w:tcPr>
          <w:p w14:paraId="24DA7D6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套扎器被设计用于通过内窥镜下套扎胃食道连接部位或其以上水平的食道静脉曲张，或者用于套扎内痔。</w:t>
            </w:r>
          </w:p>
        </w:tc>
        <w:tc>
          <w:tcPr>
            <w:tcW w:w="657" w:type="pct"/>
            <w:shd w:val="clear" w:color="auto" w:fill="auto"/>
            <w:vAlign w:val="center"/>
          </w:tcPr>
          <w:p w14:paraId="0868EA1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DE4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5AC9475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p>
        </w:tc>
        <w:tc>
          <w:tcPr>
            <w:tcW w:w="638" w:type="pct"/>
            <w:shd w:val="clear" w:color="auto" w:fill="auto"/>
            <w:vAlign w:val="center"/>
          </w:tcPr>
          <w:p w14:paraId="473EEBB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磨砂膏</w:t>
            </w:r>
          </w:p>
        </w:tc>
        <w:tc>
          <w:tcPr>
            <w:tcW w:w="559" w:type="pct"/>
            <w:shd w:val="clear" w:color="auto" w:fill="auto"/>
            <w:vAlign w:val="center"/>
          </w:tcPr>
          <w:p w14:paraId="6897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磨砂膏</w:t>
            </w:r>
          </w:p>
        </w:tc>
        <w:tc>
          <w:tcPr>
            <w:tcW w:w="493" w:type="pct"/>
            <w:shd w:val="clear" w:color="auto" w:fill="auto"/>
            <w:vAlign w:val="center"/>
          </w:tcPr>
          <w:p w14:paraId="24446D5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1127FD2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00</w:t>
            </w:r>
            <w:r>
              <w:rPr>
                <w:rFonts w:hint="eastAsia" w:ascii="宋体" w:hAnsi="宋体" w:eastAsia="宋体" w:cs="宋体"/>
                <w:i w:val="0"/>
                <w:iCs w:val="0"/>
                <w:color w:val="000000"/>
                <w:kern w:val="0"/>
                <w:sz w:val="20"/>
                <w:szCs w:val="20"/>
                <w:u w:val="none"/>
                <w:lang w:val="en-US" w:eastAsia="zh-CN" w:bidi="ar"/>
              </w:rPr>
              <w:t>g</w:t>
            </w:r>
          </w:p>
        </w:tc>
        <w:tc>
          <w:tcPr>
            <w:tcW w:w="318" w:type="pct"/>
            <w:shd w:val="clear" w:color="auto" w:fill="auto"/>
            <w:vAlign w:val="center"/>
          </w:tcPr>
          <w:p w14:paraId="2ED49E9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个</w:t>
            </w:r>
          </w:p>
        </w:tc>
        <w:tc>
          <w:tcPr>
            <w:tcW w:w="1220" w:type="pct"/>
            <w:tcBorders>
              <w:top w:val="single" w:color="auto" w:sz="4" w:space="0"/>
              <w:left w:val="single" w:color="auto" w:sz="4" w:space="0"/>
              <w:bottom w:val="single" w:color="auto" w:sz="4" w:space="0"/>
              <w:right w:val="single" w:color="auto" w:sz="4" w:space="0"/>
            </w:tcBorders>
            <w:shd w:val="clear" w:color="auto" w:fill="auto"/>
            <w:vAlign w:val="center"/>
          </w:tcPr>
          <w:p w14:paraId="314EBD01">
            <w:pPr>
              <w:keepNext w:val="0"/>
              <w:keepLines w:val="0"/>
              <w:widowControl/>
              <w:suppressLineNumbers w:val="0"/>
              <w:jc w:val="left"/>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新生儿脑功能测定仪设备所需耗材，适配Nicolet Monitor脑功能监护仪，为磨擦型皮肤预处理凝胶，用于脑电图测试，激发性电位过程，心电图压力测试，心脏复原监测和心脏导管监控测试过程中通过降低皮肤阻抗来增强测试效果。</w:t>
            </w:r>
          </w:p>
        </w:tc>
        <w:tc>
          <w:tcPr>
            <w:tcW w:w="657" w:type="pct"/>
            <w:shd w:val="clear" w:color="auto" w:fill="auto"/>
            <w:vAlign w:val="center"/>
          </w:tcPr>
          <w:p w14:paraId="16BDE9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新生儿脑功能测定仪设备所需耗材</w:t>
            </w:r>
          </w:p>
        </w:tc>
      </w:tr>
      <w:tr w14:paraId="2D6A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3F652D8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9</w:t>
            </w:r>
          </w:p>
        </w:tc>
        <w:tc>
          <w:tcPr>
            <w:tcW w:w="638" w:type="pct"/>
            <w:shd w:val="clear" w:color="auto" w:fill="auto"/>
            <w:vAlign w:val="center"/>
          </w:tcPr>
          <w:p w14:paraId="3602D5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微穿刺血管鞘</w:t>
            </w:r>
          </w:p>
        </w:tc>
        <w:tc>
          <w:tcPr>
            <w:tcW w:w="559" w:type="pct"/>
            <w:shd w:val="clear" w:color="auto" w:fill="auto"/>
            <w:vAlign w:val="center"/>
          </w:tcPr>
          <w:p w14:paraId="3DF2E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经皮导入器（微穿刺系统）</w:t>
            </w:r>
          </w:p>
        </w:tc>
        <w:tc>
          <w:tcPr>
            <w:tcW w:w="493" w:type="pct"/>
            <w:shd w:val="clear" w:color="auto" w:fill="auto"/>
            <w:vAlign w:val="center"/>
          </w:tcPr>
          <w:p w14:paraId="321ED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2C53B6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规格齐全</w:t>
            </w:r>
          </w:p>
        </w:tc>
        <w:tc>
          <w:tcPr>
            <w:tcW w:w="318" w:type="pct"/>
            <w:shd w:val="clear" w:color="auto" w:fill="auto"/>
            <w:vAlign w:val="center"/>
          </w:tcPr>
          <w:p w14:paraId="703AAE8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个</w:t>
            </w:r>
          </w:p>
        </w:tc>
        <w:tc>
          <w:tcPr>
            <w:tcW w:w="1220" w:type="pct"/>
            <w:tcBorders>
              <w:top w:val="single" w:color="auto" w:sz="4" w:space="0"/>
              <w:left w:val="single" w:color="auto" w:sz="4" w:space="0"/>
              <w:bottom w:val="single" w:color="auto" w:sz="4" w:space="0"/>
              <w:right w:val="single" w:color="auto" w:sz="4" w:space="0"/>
            </w:tcBorders>
            <w:shd w:val="clear" w:color="auto" w:fill="auto"/>
            <w:vAlign w:val="center"/>
          </w:tcPr>
          <w:p w14:paraId="03B635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用于通过穿刺针，将导丝放置在血管系统内。逆向穿刺用的动脉穿刺鞘，比普通的血管鞘要细，遇到通过较困难的病变，可以从脚上逆穿上去。</w:t>
            </w:r>
          </w:p>
        </w:tc>
        <w:tc>
          <w:tcPr>
            <w:tcW w:w="657" w:type="pct"/>
            <w:shd w:val="clear" w:color="auto" w:fill="auto"/>
            <w:vAlign w:val="center"/>
          </w:tcPr>
          <w:p w14:paraId="73E019C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00BBD1F3">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2026-1.png2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2026-1.png2026-1"/>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报名截止时间2026年2月9日12时。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标书投递截止时间2026年2月9日12时。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hAnsi="宋体" w:eastAsia="宋体" w:cs="宋体"/>
          <w:kern w:val="0"/>
          <w:sz w:val="24"/>
          <w:szCs w:val="24"/>
          <w:highlight w:val="none"/>
          <w:lang w:eastAsia="zh-CN"/>
        </w:rPr>
      </w:pPr>
      <w:r>
        <w:rPr>
          <w:rFonts w:hint="eastAsia" w:hAnsi="宋体" w:cs="宋体"/>
          <w:kern w:val="0"/>
          <w:sz w:val="24"/>
          <w:szCs w:val="24"/>
          <w:highlight w:val="none"/>
          <w:lang w:val="en-US" w:eastAsia="zh-CN"/>
        </w:rPr>
        <w:t>技术标</w:t>
      </w:r>
      <w:r>
        <w:rPr>
          <w:rFonts w:hint="eastAsia" w:hAnsi="宋体" w:cs="宋体"/>
          <w:b/>
          <w:bCs/>
          <w:color w:val="0000FF"/>
          <w:kern w:val="0"/>
          <w:sz w:val="24"/>
          <w:szCs w:val="24"/>
          <w:highlight w:val="none"/>
          <w:lang w:val="en-US" w:eastAsia="zh-CN"/>
        </w:rPr>
        <w:t>按顺序</w:t>
      </w:r>
      <w:r>
        <w:rPr>
          <w:rFonts w:hint="eastAsia" w:hAnsi="宋体" w:cs="宋体"/>
          <w:kern w:val="0"/>
          <w:sz w:val="24"/>
          <w:szCs w:val="24"/>
          <w:highlight w:val="none"/>
          <w:lang w:val="en-US" w:eastAsia="zh-CN"/>
        </w:rPr>
        <w:t>展示</w:t>
      </w:r>
      <w:r>
        <w:rPr>
          <w:rFonts w:hint="eastAsia" w:hAnsi="宋体" w:cs="宋体"/>
          <w:kern w:val="0"/>
          <w:sz w:val="24"/>
          <w:szCs w:val="24"/>
          <w:highlight w:val="none"/>
        </w:rPr>
        <w:t>下列内容</w:t>
      </w:r>
      <w:r>
        <w:rPr>
          <w:rFonts w:hint="eastAsia" w:hAnsi="宋体" w:cs="宋体"/>
          <w:kern w:val="0"/>
          <w:sz w:val="24"/>
          <w:szCs w:val="24"/>
          <w:highlight w:val="none"/>
          <w:lang w:eastAsia="zh-CN"/>
        </w:rPr>
        <w:t>，</w:t>
      </w:r>
      <w:r>
        <w:rPr>
          <w:rFonts w:hint="eastAsia" w:hAnsi="宋体" w:cs="宋体"/>
          <w:kern w:val="0"/>
          <w:sz w:val="24"/>
          <w:szCs w:val="24"/>
          <w:highlight w:val="none"/>
        </w:rPr>
        <w:t>复印件需加盖单位公章，提供的所有证书应在有效期内</w:t>
      </w:r>
      <w:r>
        <w:rPr>
          <w:rFonts w:hint="eastAsia" w:hAnsi="宋体" w:cs="宋体"/>
          <w:kern w:val="0"/>
          <w:sz w:val="24"/>
          <w:szCs w:val="24"/>
          <w:highlight w:val="none"/>
          <w:lang w:eastAsia="zh-CN"/>
        </w:rPr>
        <w:t>。</w:t>
      </w:r>
    </w:p>
    <w:p w14:paraId="59D247A4">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lang w:val="en-US" w:eastAsia="zh-CN"/>
        </w:rPr>
      </w:pPr>
      <w:r>
        <w:rPr>
          <w:rFonts w:hint="eastAsia" w:hAnsi="宋体" w:cs="宋体"/>
          <w:kern w:val="0"/>
          <w:sz w:val="24"/>
          <w:szCs w:val="24"/>
          <w:highlight w:val="none"/>
          <w:lang w:val="en-US" w:eastAsia="zh-CN"/>
        </w:rPr>
        <w:t>投标产品信息一览表（见附件2）</w:t>
      </w:r>
    </w:p>
    <w:p w14:paraId="39942B4A">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default"/>
          <w:lang w:val="en-US" w:eastAsia="zh-CN"/>
        </w:rPr>
      </w:pPr>
      <w:r>
        <w:rPr>
          <w:rFonts w:hint="eastAsia" w:hAnsi="宋体" w:cs="宋体"/>
          <w:kern w:val="0"/>
          <w:sz w:val="24"/>
          <w:szCs w:val="24"/>
          <w:highlight w:val="none"/>
          <w:lang w:val="en-US" w:eastAsia="zh-CN"/>
        </w:rPr>
        <w:t>产品注册证、产品授权书（注：多级授权请附完整多级授权书，缺失视为无授权。）</w:t>
      </w:r>
    </w:p>
    <w:p w14:paraId="61DB70EA">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用户名单（注明三级以上医院）；近期成交合同或发票复件。</w:t>
      </w:r>
    </w:p>
    <w:p w14:paraId="4CE95834">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所投产品的规格参数、性能证明材料等</w:t>
      </w:r>
    </w:p>
    <w:p w14:paraId="4574CC29">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default" w:hAnsi="宋体" w:cs="宋体"/>
          <w:kern w:val="0"/>
          <w:sz w:val="24"/>
          <w:szCs w:val="24"/>
          <w:highlight w:val="none"/>
          <w:lang w:val="en-US" w:eastAsia="zh-CN"/>
        </w:rPr>
      </w:pPr>
      <w:r>
        <w:rPr>
          <w:rFonts w:hint="eastAsia" w:hAnsi="宋体" w:cs="宋体"/>
          <w:kern w:val="0"/>
          <w:sz w:val="24"/>
          <w:szCs w:val="24"/>
          <w:highlight w:val="none"/>
          <w:lang w:val="en-US" w:eastAsia="zh-CN"/>
        </w:rPr>
        <w:t>供应商、厂家相关资质（营业执照、经营许可等）。注：多级授权请附各级供应商资质。</w:t>
      </w:r>
    </w:p>
    <w:p w14:paraId="4C5AFC80">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供应商法定代表人身份证复印件、授权委托书及授权代表身份证复印件；</w:t>
      </w:r>
    </w:p>
    <w:p w14:paraId="0328CDB6">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lang w:val="en-US" w:eastAsia="zh-CN"/>
        </w:rPr>
      </w:pPr>
      <w:r>
        <w:rPr>
          <w:rFonts w:hint="eastAsia" w:hAnsi="宋体" w:cs="宋体"/>
          <w:kern w:val="0"/>
          <w:sz w:val="24"/>
          <w:szCs w:val="24"/>
          <w:highlight w:val="none"/>
          <w:lang w:val="en-US" w:eastAsia="zh-CN"/>
        </w:rPr>
        <w:t>所投标产品为省中标产品的请附省平台配送权证明材料（如：平台截图等）。</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cs="宋体"/>
          <w:b/>
          <w:bCs/>
          <w:color w:val="0000FF"/>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（一）</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w:t>
      </w:r>
      <w:bookmarkStart w:id="0" w:name="_GoBack"/>
      <w:bookmarkEnd w:id="0"/>
      <w:r>
        <w:rPr>
          <w:rFonts w:hint="eastAsia" w:cs="Times New Roman"/>
          <w:spacing w:val="72"/>
          <w:kern w:val="0"/>
          <w:sz w:val="28"/>
          <w:szCs w:val="28"/>
          <w:highlight w:val="none"/>
          <w:fitText w:val="2400" w:id="156711266"/>
          <w:lang w:val="en-US" w:eastAsia="zh-CN"/>
        </w:rPr>
        <w:t>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7285B"/>
    <w:multiLevelType w:val="singleLevel"/>
    <w:tmpl w:val="F737285B"/>
    <w:lvl w:ilvl="0" w:tentative="0">
      <w:start w:val="1"/>
      <w:numFmt w:val="decimalEnclosedCircleChinese"/>
      <w:suff w:val="nothing"/>
      <w:lvlText w:val="%1　"/>
      <w:lvlJc w:val="left"/>
      <w:pPr>
        <w:ind w:left="0" w:firstLine="400"/>
      </w:pPr>
      <w:rPr>
        <w:rFonts w:hint="eastAsia"/>
      </w:rPr>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20A7788A"/>
    <w:rsid w:val="22551B7D"/>
    <w:rsid w:val="226715E5"/>
    <w:rsid w:val="229D54E1"/>
    <w:rsid w:val="2314720F"/>
    <w:rsid w:val="238B5D7E"/>
    <w:rsid w:val="23C251FB"/>
    <w:rsid w:val="246E3DC8"/>
    <w:rsid w:val="25355F20"/>
    <w:rsid w:val="25F12CC1"/>
    <w:rsid w:val="269D7DF5"/>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057005"/>
    <w:rsid w:val="36126EBB"/>
    <w:rsid w:val="371C0A00"/>
    <w:rsid w:val="37F16E4A"/>
    <w:rsid w:val="387F2677"/>
    <w:rsid w:val="3A2A31CC"/>
    <w:rsid w:val="3C57291D"/>
    <w:rsid w:val="3CF77889"/>
    <w:rsid w:val="3D512EB6"/>
    <w:rsid w:val="3DB22B39"/>
    <w:rsid w:val="3DE73182"/>
    <w:rsid w:val="3E634D3D"/>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2C1232"/>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972123"/>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2699</Words>
  <Characters>2869</Characters>
  <Lines>0</Lines>
  <Paragraphs>0</Paragraphs>
  <TotalTime>21</TotalTime>
  <ScaleCrop>false</ScaleCrop>
  <LinksUpToDate>false</LinksUpToDate>
  <CharactersWithSpaces>3257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2024-12-27T00:26:00Z</cp:lastPrinted>
  <dcterms:modified xsi:type="dcterms:W3CDTF">2026-02-03T08:03:35Z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eyJoZGlkIjoiMjM3YzJmYmQ2ZDZiODZhNDhlYjY5NTgxNDg0NWYzOTIiLCJ1c2VySWQiOiIxMjM5NjgwOTMyIn0=</vt:lpwstr>
  </property>
</Properties>
</file>