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62442">
      <w:pPr>
        <w:pStyle w:val="4"/>
        <w:spacing w:line="460" w:lineRule="exact"/>
        <w:ind w:left="643" w:hanging="643"/>
        <w:jc w:val="center"/>
        <w:outlineLvl w:val="0"/>
        <w:rPr>
          <w:rFonts w:hint="default" w:ascii="新宋体" w:hAnsi="新宋体" w:eastAsia="宋体"/>
          <w:b/>
          <w:bCs/>
          <w:sz w:val="32"/>
          <w:szCs w:val="32"/>
          <w:highlight w:val="none"/>
          <w:lang w:val="en-US" w:eastAsia="zh-CN"/>
        </w:rPr>
      </w:pPr>
      <w:r>
        <w:rPr>
          <w:rFonts w:hint="eastAsia"/>
          <w:b/>
          <w:bCs/>
          <w:sz w:val="32"/>
          <w:szCs w:val="32"/>
          <w:highlight w:val="none"/>
        </w:rPr>
        <w:t>义乌市中心医院关于</w:t>
      </w:r>
      <w:r>
        <w:rPr>
          <w:rFonts w:hint="eastAsia"/>
          <w:b/>
          <w:bCs/>
          <w:sz w:val="32"/>
          <w:szCs w:val="32"/>
          <w:highlight w:val="none"/>
          <w:lang w:val="en-US" w:eastAsia="zh-CN"/>
        </w:rPr>
        <w:t>2025年科研试剂</w:t>
      </w:r>
      <w:r>
        <w:rPr>
          <w:rFonts w:hint="eastAsia" w:cs="Times New Roman"/>
          <w:b/>
          <w:bCs/>
          <w:sz w:val="32"/>
          <w:szCs w:val="32"/>
          <w:highlight w:val="none"/>
          <w:lang w:val="en-US" w:eastAsia="zh-CN"/>
        </w:rPr>
        <w:t>的采购</w:t>
      </w:r>
      <w:r>
        <w:rPr>
          <w:rFonts w:hint="eastAsia"/>
          <w:b/>
          <w:bCs/>
          <w:sz w:val="32"/>
          <w:szCs w:val="32"/>
          <w:highlight w:val="none"/>
          <w:lang w:val="en-US" w:eastAsia="zh-CN"/>
        </w:rPr>
        <w:t>公告（二）</w:t>
      </w:r>
    </w:p>
    <w:p w14:paraId="0334CB69">
      <w:pPr>
        <w:snapToGrid w:val="0"/>
        <w:spacing w:line="440" w:lineRule="exact"/>
        <w:ind w:firstLine="540" w:firstLineChars="225"/>
        <w:rPr>
          <w:rFonts w:hint="eastAsia" w:ascii="宋体" w:hAnsi="宋体" w:eastAsia="宋体" w:cs="Arial"/>
          <w:sz w:val="24"/>
          <w:szCs w:val="24"/>
          <w:highlight w:val="none"/>
        </w:rPr>
      </w:pPr>
    </w:p>
    <w:p w14:paraId="758D4E50">
      <w:pPr>
        <w:keepNext w:val="0"/>
        <w:keepLines w:val="0"/>
        <w:pageBreakBefore w:val="0"/>
        <w:numPr>
          <w:ilvl w:val="0"/>
          <w:numId w:val="1"/>
        </w:numPr>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rPr>
        <w:t>采购项目概况：</w:t>
      </w:r>
      <w:bookmarkStart w:id="0" w:name="_GoBack"/>
      <w:bookmarkEnd w:id="0"/>
    </w:p>
    <w:tbl>
      <w:tblPr>
        <w:tblStyle w:val="10"/>
        <w:tblpPr w:leftFromText="180" w:rightFromText="180" w:vertAnchor="text" w:horzAnchor="page" w:tblpX="581" w:tblpY="236"/>
        <w:tblOverlap w:val="never"/>
        <w:tblW w:w="60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3"/>
        <w:gridCol w:w="1325"/>
        <w:gridCol w:w="2869"/>
        <w:gridCol w:w="2283"/>
        <w:gridCol w:w="1475"/>
        <w:gridCol w:w="1833"/>
      </w:tblGrid>
      <w:tr w14:paraId="48AB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1" w:hRule="atLeast"/>
        </w:trPr>
        <w:tc>
          <w:tcPr>
            <w:tcW w:w="285" w:type="pct"/>
            <w:shd w:val="clear" w:color="auto" w:fill="auto"/>
            <w:vAlign w:val="center"/>
          </w:tcPr>
          <w:p w14:paraId="726BCE9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标段</w:t>
            </w:r>
          </w:p>
        </w:tc>
        <w:tc>
          <w:tcPr>
            <w:tcW w:w="638" w:type="pct"/>
            <w:shd w:val="clear" w:color="auto" w:fill="auto"/>
            <w:vAlign w:val="center"/>
          </w:tcPr>
          <w:p w14:paraId="1DFB714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项目</w:t>
            </w: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名称</w:t>
            </w:r>
          </w:p>
        </w:tc>
        <w:tc>
          <w:tcPr>
            <w:tcW w:w="1382" w:type="pct"/>
            <w:shd w:val="clear" w:color="auto" w:fill="auto"/>
            <w:vAlign w:val="center"/>
          </w:tcPr>
          <w:p w14:paraId="1851AA0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材料明细</w:t>
            </w:r>
          </w:p>
        </w:tc>
        <w:tc>
          <w:tcPr>
            <w:tcW w:w="1099" w:type="pct"/>
            <w:shd w:val="clear" w:color="auto" w:fill="auto"/>
            <w:vAlign w:val="center"/>
          </w:tcPr>
          <w:p w14:paraId="127F0A6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预算单价</w:t>
            </w:r>
          </w:p>
        </w:tc>
        <w:tc>
          <w:tcPr>
            <w:tcW w:w="710" w:type="pct"/>
            <w:shd w:val="clear" w:color="auto" w:fill="auto"/>
            <w:vAlign w:val="center"/>
          </w:tcPr>
          <w:p w14:paraId="3C00B0D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项目预算/元</w:t>
            </w:r>
          </w:p>
        </w:tc>
        <w:tc>
          <w:tcPr>
            <w:tcW w:w="883" w:type="pct"/>
            <w:shd w:val="clear" w:color="auto" w:fill="auto"/>
            <w:vAlign w:val="center"/>
          </w:tcPr>
          <w:p w14:paraId="6C6BD918">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备注</w:t>
            </w:r>
          </w:p>
        </w:tc>
      </w:tr>
      <w:tr w14:paraId="74DD1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shd w:val="clear" w:color="auto" w:fill="auto"/>
            <w:vAlign w:val="center"/>
          </w:tcPr>
          <w:p w14:paraId="01CF54B2">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w:t>
            </w:r>
          </w:p>
        </w:tc>
        <w:tc>
          <w:tcPr>
            <w:tcW w:w="638" w:type="pct"/>
            <w:shd w:val="clear" w:color="auto" w:fill="auto"/>
            <w:vAlign w:val="center"/>
          </w:tcPr>
          <w:p w14:paraId="482B3653">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科研材料（二）</w:t>
            </w:r>
          </w:p>
        </w:tc>
        <w:tc>
          <w:tcPr>
            <w:tcW w:w="1382" w:type="pct"/>
            <w:shd w:val="clear" w:color="auto" w:fill="auto"/>
            <w:vAlign w:val="center"/>
          </w:tcPr>
          <w:p w14:paraId="1A99537E">
            <w:pPr>
              <w:keepNext w:val="0"/>
              <w:keepLines w:val="0"/>
              <w:widowControl/>
              <w:suppressLineNumbers w:val="0"/>
              <w:jc w:val="center"/>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细胞培养皿等，</w:t>
            </w:r>
          </w:p>
          <w:p w14:paraId="745E07E2">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详见附件；</w:t>
            </w:r>
          </w:p>
        </w:tc>
        <w:tc>
          <w:tcPr>
            <w:tcW w:w="1099" w:type="pct"/>
            <w:shd w:val="clear" w:color="auto" w:fill="auto"/>
            <w:vAlign w:val="center"/>
          </w:tcPr>
          <w:p w14:paraId="5F9E4FEE">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详见附件；</w:t>
            </w:r>
          </w:p>
        </w:tc>
        <w:tc>
          <w:tcPr>
            <w:tcW w:w="710" w:type="pct"/>
            <w:shd w:val="clear" w:color="auto" w:fill="auto"/>
            <w:vAlign w:val="center"/>
          </w:tcPr>
          <w:p w14:paraId="55A102EA">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99907</w:t>
            </w:r>
          </w:p>
        </w:tc>
        <w:tc>
          <w:tcPr>
            <w:tcW w:w="883" w:type="pct"/>
            <w:shd w:val="clear" w:color="auto" w:fill="auto"/>
            <w:vAlign w:val="center"/>
          </w:tcPr>
          <w:p w14:paraId="7FA939E9">
            <w:pPr>
              <w:keepNext w:val="0"/>
              <w:keepLines w:val="0"/>
              <w:widowControl/>
              <w:numPr>
                <w:ilvl w:val="0"/>
                <w:numId w:val="2"/>
              </w:numPr>
              <w:suppressLineNumbers w:val="0"/>
              <w:jc w:val="center"/>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本项目设有预算单价，单项试剂报价不得超过预算价，预算单价详见附件；</w:t>
            </w:r>
          </w:p>
          <w:p w14:paraId="66FA6599">
            <w:pPr>
              <w:keepNext w:val="0"/>
              <w:keepLines w:val="0"/>
              <w:widowControl/>
              <w:numPr>
                <w:ilvl w:val="0"/>
                <w:numId w:val="2"/>
              </w:numPr>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本项目设有参考品牌</w:t>
            </w:r>
          </w:p>
        </w:tc>
      </w:tr>
    </w:tbl>
    <w:p w14:paraId="2032AB7F">
      <w:pPr>
        <w:pStyle w:val="15"/>
        <w:bidi w:val="0"/>
        <w:ind w:left="0" w:leftChars="0" w:firstLine="0" w:firstLineChars="0"/>
        <w:rPr>
          <w:rFonts w:hint="default"/>
          <w:sz w:val="24"/>
          <w:szCs w:val="24"/>
          <w:highlight w:val="none"/>
          <w:lang w:val="en-US" w:eastAsia="zh-CN"/>
        </w:rPr>
      </w:pPr>
    </w:p>
    <w:p w14:paraId="0E638A37">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ascii="新宋体" w:hAnsi="新宋体" w:eastAsia="新宋体"/>
          <w:b/>
          <w:bCs/>
          <w:sz w:val="24"/>
          <w:szCs w:val="24"/>
          <w:highlight w:val="none"/>
        </w:rPr>
      </w:pPr>
      <w:r>
        <w:rPr>
          <w:rFonts w:hint="eastAsia" w:ascii="新宋体" w:hAnsi="新宋体" w:eastAsia="新宋体"/>
          <w:b/>
          <w:bCs/>
          <w:sz w:val="24"/>
          <w:szCs w:val="24"/>
          <w:highlight w:val="none"/>
        </w:rPr>
        <w:t>二、采购方式：</w:t>
      </w:r>
      <w:r>
        <w:rPr>
          <w:rFonts w:hint="eastAsia" w:ascii="新宋体" w:hAnsi="新宋体" w:eastAsia="新宋体"/>
          <w:b w:val="0"/>
          <w:bCs w:val="0"/>
          <w:sz w:val="24"/>
          <w:szCs w:val="24"/>
          <w:highlight w:val="none"/>
          <w:lang w:val="en-US" w:eastAsia="zh-CN"/>
        </w:rPr>
        <w:t>比价采购</w:t>
      </w:r>
      <w:r>
        <w:rPr>
          <w:rFonts w:hint="eastAsia" w:ascii="宋体" w:hAnsi="宋体" w:eastAsia="宋体" w:cs="Arial"/>
          <w:sz w:val="24"/>
          <w:szCs w:val="24"/>
          <w:highlight w:val="none"/>
        </w:rPr>
        <w:t>。</w:t>
      </w:r>
    </w:p>
    <w:p w14:paraId="00BDC133">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lang w:val="en-US" w:eastAsia="zh-CN"/>
        </w:rPr>
      </w:pPr>
      <w:r>
        <w:rPr>
          <w:rFonts w:hint="eastAsia" w:ascii="新宋体" w:hAnsi="新宋体" w:eastAsia="新宋体"/>
          <w:b/>
          <w:bCs/>
          <w:sz w:val="24"/>
          <w:szCs w:val="24"/>
          <w:highlight w:val="none"/>
        </w:rPr>
        <w:t>三、采购预算：</w:t>
      </w:r>
      <w:r>
        <w:rPr>
          <w:rFonts w:hint="eastAsia" w:ascii="新宋体" w:hAnsi="新宋体" w:eastAsia="新宋体"/>
          <w:b/>
          <w:bCs/>
          <w:sz w:val="24"/>
          <w:szCs w:val="24"/>
          <w:highlight w:val="none"/>
          <w:lang w:val="en-US" w:eastAsia="zh-CN"/>
        </w:rPr>
        <w:t>见表格。|</w:t>
      </w:r>
    </w:p>
    <w:p w14:paraId="248AEA43">
      <w:pPr>
        <w:pStyle w:val="8"/>
        <w:ind w:firstLine="482" w:firstLineChars="200"/>
        <w:rPr>
          <w:rFonts w:hint="eastAsia"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kern w:val="2"/>
          <w:sz w:val="24"/>
          <w:szCs w:val="24"/>
          <w:highlight w:val="none"/>
          <w:lang w:val="en-US" w:eastAsia="zh-CN" w:bidi="ar-SA"/>
        </w:rPr>
        <w:t>四、报名方式及标书投递：</w:t>
      </w:r>
    </w:p>
    <w:p w14:paraId="1B25973D">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4.1 报名方式</w:t>
      </w:r>
    </w:p>
    <w:p w14:paraId="4D306B70">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0000FF"/>
          <w:sz w:val="24"/>
          <w:szCs w:val="24"/>
          <w:highlight w:val="none"/>
          <w:lang w:val="en-US" w:eastAsia="zh-CN"/>
        </w:rPr>
      </w:pPr>
      <w:r>
        <w:rPr>
          <w:rFonts w:hint="eastAsia"/>
          <w:color w:val="0000FF"/>
          <w:sz w:val="24"/>
          <w:szCs w:val="24"/>
          <w:highlight w:val="none"/>
          <w:lang w:val="en-US" w:eastAsia="zh-CN"/>
        </w:rPr>
        <w:t>本次投标无需报名。</w:t>
      </w:r>
    </w:p>
    <w:p w14:paraId="443E31D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firstLine="240" w:firstLineChars="100"/>
        <w:textAlignment w:val="auto"/>
        <w:rPr>
          <w:rFonts w:hint="default"/>
          <w:color w:val="auto"/>
          <w:sz w:val="24"/>
          <w:szCs w:val="24"/>
          <w:highlight w:val="none"/>
          <w:lang w:val="en-US" w:eastAsia="zh-CN"/>
        </w:rPr>
      </w:pPr>
      <w:r>
        <w:rPr>
          <w:rFonts w:hint="eastAsia"/>
          <w:color w:val="auto"/>
          <w:sz w:val="24"/>
          <w:szCs w:val="24"/>
          <w:highlight w:val="none"/>
          <w:lang w:val="en-US" w:eastAsia="zh-CN"/>
        </w:rPr>
        <w:t>4.2 标书</w:t>
      </w:r>
    </w:p>
    <w:p w14:paraId="295D9DDF">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color w:val="0000FF"/>
          <w:sz w:val="24"/>
          <w:szCs w:val="24"/>
          <w:highlight w:val="none"/>
          <w:lang w:val="en-US" w:eastAsia="zh-CN"/>
        </w:rPr>
      </w:pPr>
      <w:r>
        <w:rPr>
          <w:rFonts w:hint="eastAsia"/>
          <w:color w:val="auto"/>
          <w:sz w:val="24"/>
          <w:szCs w:val="24"/>
          <w:highlight w:val="none"/>
          <w:lang w:val="en-US" w:eastAsia="zh-CN"/>
        </w:rPr>
        <w:t>报名完成后根据“</w:t>
      </w: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r>
        <w:rPr>
          <w:rFonts w:hint="eastAsia"/>
          <w:color w:val="auto"/>
          <w:sz w:val="24"/>
          <w:szCs w:val="24"/>
          <w:highlight w:val="none"/>
          <w:lang w:val="en-US" w:eastAsia="zh-CN"/>
        </w:rPr>
        <w:t>”制作标书进行投递，</w:t>
      </w:r>
      <w:r>
        <w:rPr>
          <w:rFonts w:hint="eastAsia" w:ascii="新宋体" w:hAnsi="新宋体" w:eastAsia="新宋体"/>
          <w:sz w:val="24"/>
          <w:szCs w:val="24"/>
          <w:highlight w:val="none"/>
          <w:lang w:val="en-US" w:eastAsia="zh-CN"/>
        </w:rPr>
        <w:t>请各供应商将每个标段的标书按技术标和商务标分开装订密封，</w:t>
      </w:r>
      <w:r>
        <w:rPr>
          <w:rFonts w:hint="eastAsia" w:ascii="新宋体" w:hAnsi="新宋体" w:eastAsia="新宋体"/>
          <w:sz w:val="24"/>
          <w:szCs w:val="24"/>
          <w:highlight w:val="none"/>
        </w:rPr>
        <w:t>密封袋封面</w:t>
      </w:r>
      <w:r>
        <w:rPr>
          <w:rFonts w:hint="eastAsia" w:ascii="新宋体" w:hAnsi="新宋体" w:eastAsia="新宋体"/>
          <w:sz w:val="24"/>
          <w:szCs w:val="24"/>
          <w:highlight w:val="none"/>
          <w:lang w:val="en-US" w:eastAsia="zh-CN"/>
        </w:rPr>
        <w:t>处</w:t>
      </w:r>
      <w:r>
        <w:rPr>
          <w:rFonts w:hint="eastAsia" w:ascii="新宋体" w:hAnsi="新宋体" w:eastAsia="新宋体"/>
          <w:sz w:val="24"/>
          <w:szCs w:val="24"/>
          <w:highlight w:val="none"/>
        </w:rPr>
        <w:t>注明</w:t>
      </w:r>
      <w:r>
        <w:rPr>
          <w:rFonts w:hint="eastAsia" w:ascii="新宋体" w:hAnsi="新宋体" w:eastAsia="新宋体"/>
          <w:sz w:val="24"/>
          <w:szCs w:val="24"/>
          <w:highlight w:val="none"/>
          <w:lang w:val="en-US" w:eastAsia="zh-CN"/>
        </w:rPr>
        <w:t>标段、投标公司、</w:t>
      </w:r>
      <w:r>
        <w:rPr>
          <w:rFonts w:hint="eastAsia" w:ascii="新宋体" w:hAnsi="新宋体" w:eastAsia="新宋体"/>
          <w:sz w:val="24"/>
          <w:szCs w:val="24"/>
          <w:highlight w:val="none"/>
        </w:rPr>
        <w:t>技术标、</w:t>
      </w:r>
      <w:r>
        <w:rPr>
          <w:rFonts w:hint="eastAsia" w:ascii="新宋体" w:hAnsi="新宋体" w:eastAsia="新宋体"/>
          <w:sz w:val="24"/>
          <w:szCs w:val="24"/>
          <w:highlight w:val="none"/>
        </w:rPr>
        <w:fldChar w:fldCharType="begin"/>
      </w:r>
      <w:r>
        <w:rPr>
          <w:rFonts w:hint="eastAsia" w:ascii="新宋体" w:hAnsi="新宋体" w:eastAsia="新宋体"/>
          <w:sz w:val="24"/>
          <w:szCs w:val="24"/>
          <w:highlight w:val="none"/>
        </w:rPr>
        <w:instrText xml:space="preserve"> HYPERLINK "http://www.so.com/s?q=%E5%95%86%E5%8A%A1&amp;ie=utf-8&amp;src=internal_wenda_recommend_textn" \t "https://wenda.so.com/q/_blank" </w:instrText>
      </w:r>
      <w:r>
        <w:rPr>
          <w:rFonts w:hint="eastAsia" w:ascii="新宋体" w:hAnsi="新宋体" w:eastAsia="新宋体"/>
          <w:sz w:val="24"/>
          <w:szCs w:val="24"/>
          <w:highlight w:val="none"/>
        </w:rPr>
        <w:fldChar w:fldCharType="separate"/>
      </w:r>
      <w:r>
        <w:rPr>
          <w:rFonts w:hint="default" w:ascii="新宋体" w:hAnsi="新宋体" w:eastAsia="新宋体"/>
          <w:sz w:val="24"/>
          <w:szCs w:val="24"/>
          <w:highlight w:val="none"/>
        </w:rPr>
        <w:t>商务</w:t>
      </w:r>
      <w:r>
        <w:rPr>
          <w:rFonts w:hint="default" w:ascii="新宋体" w:hAnsi="新宋体" w:eastAsia="新宋体"/>
          <w:sz w:val="24"/>
          <w:szCs w:val="24"/>
          <w:highlight w:val="none"/>
        </w:rPr>
        <w:fldChar w:fldCharType="end"/>
      </w:r>
      <w:r>
        <w:rPr>
          <w:rFonts w:hint="eastAsia" w:ascii="新宋体" w:hAnsi="新宋体" w:eastAsia="新宋体"/>
          <w:sz w:val="24"/>
          <w:szCs w:val="24"/>
          <w:highlight w:val="none"/>
        </w:rPr>
        <w:t>标</w:t>
      </w:r>
      <w:r>
        <w:rPr>
          <w:rFonts w:hint="eastAsia" w:ascii="新宋体" w:hAnsi="新宋体" w:eastAsia="新宋体"/>
          <w:sz w:val="24"/>
          <w:szCs w:val="24"/>
          <w:highlight w:val="none"/>
          <w:lang w:eastAsia="zh-CN"/>
        </w:rPr>
        <w:t>，</w:t>
      </w:r>
      <w:r>
        <w:rPr>
          <w:rFonts w:hint="eastAsia" w:ascii="新宋体" w:hAnsi="新宋体" w:eastAsia="新宋体"/>
          <w:sz w:val="24"/>
          <w:szCs w:val="24"/>
          <w:highlight w:val="none"/>
          <w:lang w:val="en-US" w:eastAsia="zh-CN"/>
        </w:rPr>
        <w:t>并在封标处盖章。请将标书</w:t>
      </w:r>
      <w:r>
        <w:rPr>
          <w:rFonts w:hint="eastAsia" w:ascii="宋体" w:hAnsi="宋体" w:cs="Arial"/>
          <w:sz w:val="24"/>
          <w:szCs w:val="24"/>
          <w:highlight w:val="none"/>
        </w:rPr>
        <w:t>寄送至义乌市中心医院行政楼一楼10</w:t>
      </w:r>
      <w:r>
        <w:rPr>
          <w:rFonts w:hint="eastAsia" w:ascii="宋体" w:hAnsi="宋体" w:cs="Arial"/>
          <w:sz w:val="24"/>
          <w:szCs w:val="24"/>
          <w:highlight w:val="none"/>
          <w:lang w:val="en-US" w:eastAsia="zh-CN"/>
        </w:rPr>
        <w:t>9</w:t>
      </w:r>
      <w:r>
        <w:rPr>
          <w:rFonts w:hint="eastAsia" w:ascii="宋体" w:hAnsi="宋体" w:cs="Arial"/>
          <w:sz w:val="24"/>
          <w:szCs w:val="24"/>
          <w:highlight w:val="none"/>
        </w:rPr>
        <w:t>室采购招标中心（江东中路699号）。联系</w:t>
      </w:r>
      <w:r>
        <w:rPr>
          <w:rFonts w:hint="eastAsia" w:ascii="宋体" w:hAnsi="宋体" w:cs="Arial"/>
          <w:sz w:val="24"/>
          <w:szCs w:val="24"/>
          <w:highlight w:val="none"/>
          <w:lang w:val="en-US" w:eastAsia="zh-CN"/>
        </w:rPr>
        <w:t>人：金老师，</w:t>
      </w:r>
      <w:r>
        <w:rPr>
          <w:rFonts w:hint="eastAsia" w:ascii="宋体" w:hAnsi="宋体" w:cs="Arial"/>
          <w:sz w:val="24"/>
          <w:szCs w:val="24"/>
          <w:highlight w:val="none"/>
        </w:rPr>
        <w:t>联系电话：0579-85208030</w:t>
      </w:r>
      <w:r>
        <w:rPr>
          <w:rFonts w:hint="eastAsia" w:ascii="新宋体" w:hAnsi="新宋体" w:eastAsia="新宋体"/>
          <w:sz w:val="24"/>
          <w:szCs w:val="24"/>
          <w:highlight w:val="none"/>
          <w:lang w:eastAsia="zh-CN"/>
        </w:rPr>
        <w:t>。</w:t>
      </w:r>
      <w:r>
        <w:rPr>
          <w:rFonts w:hint="eastAsia"/>
          <w:color w:val="0000FF"/>
          <w:sz w:val="24"/>
          <w:szCs w:val="24"/>
          <w:highlight w:val="none"/>
          <w:lang w:val="en-US" w:eastAsia="zh-CN"/>
        </w:rPr>
        <w:t>标书投递截止时间2026年1月29日 12时。</w:t>
      </w:r>
    </w:p>
    <w:p w14:paraId="0D02DE06">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注意：若采用邮寄方式投递标书，为保证标书能准确送达，建议使用顺丰或邮政快递，由于物流问题导致标书未能按时送达导致投标失败问题由投标人自行承担。</w:t>
      </w:r>
    </w:p>
    <w:p w14:paraId="1D765F16">
      <w:pPr>
        <w:keepNext w:val="0"/>
        <w:keepLines w:val="0"/>
        <w:pageBreakBefore w:val="0"/>
        <w:kinsoku/>
        <w:wordWrap/>
        <w:overflowPunct/>
        <w:topLinePunct w:val="0"/>
        <w:autoSpaceDE/>
        <w:autoSpaceDN/>
        <w:bidi w:val="0"/>
        <w:adjustRightInd/>
        <w:snapToGrid w:val="0"/>
        <w:spacing w:line="400" w:lineRule="exact"/>
        <w:ind w:firstLine="482" w:firstLineChars="200"/>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lang w:val="en-US" w:eastAsia="zh-CN"/>
        </w:rPr>
        <w:t>五</w:t>
      </w:r>
      <w:r>
        <w:rPr>
          <w:rFonts w:hint="eastAsia" w:ascii="新宋体" w:hAnsi="新宋体" w:eastAsia="新宋体"/>
          <w:b/>
          <w:bCs/>
          <w:sz w:val="24"/>
          <w:szCs w:val="24"/>
          <w:highlight w:val="none"/>
        </w:rPr>
        <w:t>、资质</w:t>
      </w:r>
      <w:r>
        <w:rPr>
          <w:rFonts w:hint="eastAsia" w:ascii="新宋体" w:hAnsi="新宋体" w:eastAsia="新宋体"/>
          <w:b/>
          <w:bCs/>
          <w:sz w:val="24"/>
          <w:szCs w:val="24"/>
          <w:highlight w:val="none"/>
          <w:lang w:val="en-US" w:eastAsia="zh-CN"/>
        </w:rPr>
        <w:t>及售后服务</w:t>
      </w:r>
      <w:r>
        <w:rPr>
          <w:rFonts w:hint="eastAsia" w:ascii="新宋体" w:hAnsi="新宋体" w:eastAsia="新宋体"/>
          <w:b/>
          <w:bCs/>
          <w:sz w:val="24"/>
          <w:szCs w:val="24"/>
          <w:highlight w:val="none"/>
        </w:rPr>
        <w:t>要求：</w:t>
      </w:r>
    </w:p>
    <w:p w14:paraId="29D98936">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ascii="宋体" w:hAnsi="宋体" w:cs="宋体"/>
          <w:kern w:val="0"/>
          <w:sz w:val="24"/>
          <w:szCs w:val="24"/>
          <w:highlight w:val="none"/>
        </w:rPr>
      </w:pPr>
      <w:r>
        <w:rPr>
          <w:rFonts w:hint="eastAsia" w:ascii="宋体" w:hAnsi="宋体" w:cs="Arial"/>
          <w:sz w:val="24"/>
          <w:szCs w:val="24"/>
          <w:highlight w:val="none"/>
        </w:rPr>
        <w:t>1、</w:t>
      </w:r>
      <w:r>
        <w:rPr>
          <w:rFonts w:ascii="宋体" w:hAnsi="宋体" w:cs="宋体"/>
          <w:kern w:val="0"/>
          <w:sz w:val="24"/>
          <w:szCs w:val="24"/>
          <w:highlight w:val="none"/>
        </w:rPr>
        <w:t>符合《中华人民共和国政府采购法》第二十二条对供应商的要求。</w:t>
      </w:r>
    </w:p>
    <w:p w14:paraId="026EDC5D">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w:t>
      </w:r>
      <w:r>
        <w:rPr>
          <w:rFonts w:ascii="宋体" w:hAnsi="宋体" w:cs="宋体"/>
          <w:kern w:val="0"/>
          <w:sz w:val="24"/>
          <w:szCs w:val="24"/>
          <w:highlight w:val="none"/>
        </w:rPr>
        <w:t>具有本项目所需货物的服务能力，并能为招标人提供便捷的售后服务，本项目不接受联合体投标。</w:t>
      </w:r>
    </w:p>
    <w:p w14:paraId="7F8B6433">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sz w:val="24"/>
          <w:szCs w:val="24"/>
          <w:highlight w:val="none"/>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351B6E3E">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、该行业国家规定必备的资质、资格。</w:t>
      </w:r>
    </w:p>
    <w:p w14:paraId="67648BFC">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highlight w:val="none"/>
        </w:rPr>
        <w:t>投标单位应具有完善的销售供应和售后服务的保障体系，接到供货通知后,须</w:t>
      </w:r>
      <w:r>
        <w:rPr>
          <w:rFonts w:hint="eastAsia" w:asciiTheme="minorEastAsia" w:hAnsiTheme="minorEastAsia" w:eastAsiaTheme="minorEastAsia" w:cstheme="minorEastAsia"/>
          <w:color w:val="000000"/>
          <w:sz w:val="24"/>
          <w:highlight w:val="none"/>
          <w:lang w:val="en-US" w:eastAsia="zh-CN"/>
        </w:rPr>
        <w:t>72</w:t>
      </w:r>
      <w:r>
        <w:rPr>
          <w:rFonts w:hint="eastAsia" w:asciiTheme="minorEastAsia" w:hAnsiTheme="minorEastAsia" w:eastAsiaTheme="minorEastAsia" w:cstheme="minorEastAsia"/>
          <w:color w:val="000000"/>
          <w:sz w:val="24"/>
          <w:highlight w:val="none"/>
        </w:rPr>
        <w:t>小时内送货</w:t>
      </w:r>
      <w:r>
        <w:rPr>
          <w:rFonts w:hint="eastAsia" w:asciiTheme="minorEastAsia" w:hAnsiTheme="minorEastAsia" w:eastAsiaTheme="minorEastAsia" w:cstheme="minorEastAsia"/>
          <w:sz w:val="24"/>
          <w:highlight w:val="none"/>
        </w:rPr>
        <w:t>；加急物资需随叫随送。</w:t>
      </w:r>
    </w:p>
    <w:p w14:paraId="051AA692">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产品送货当日距产品失效期</w:t>
      </w:r>
      <w:r>
        <w:rPr>
          <w:rFonts w:hint="eastAsia" w:asciiTheme="minorEastAsia" w:hAnsiTheme="minorEastAsia" w:eastAsiaTheme="minorEastAsia" w:cstheme="minorEastAsia"/>
          <w:color w:val="000000"/>
          <w:sz w:val="24"/>
          <w:highlight w:val="none"/>
        </w:rPr>
        <w:t>不小于6个月</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lang w:val="en-US" w:eastAsia="zh-CN"/>
        </w:rPr>
        <w:t>特殊产品剩余有效期不得少于50%</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w:t>
      </w:r>
    </w:p>
    <w:p w14:paraId="3DA14867">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default" w:ascii="新宋体" w:hAnsi="新宋体" w:eastAsia="新宋体" w:cs="Times New Roman"/>
          <w:kern w:val="2"/>
          <w:sz w:val="24"/>
          <w:szCs w:val="24"/>
          <w:highlight w:val="none"/>
          <w:lang w:val="en-US" w:eastAsia="zh-CN" w:bidi="ar-SA"/>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配送由投标单位或投标单位委托的配送企业负责，并搬运</w:t>
      </w:r>
      <w:r>
        <w:rPr>
          <w:rFonts w:hint="eastAsia" w:asciiTheme="minorEastAsia" w:hAnsiTheme="minorEastAsia" w:eastAsiaTheme="minorEastAsia" w:cstheme="minorEastAsia"/>
          <w:sz w:val="24"/>
          <w:highlight w:val="none"/>
          <w:lang w:val="en-US" w:eastAsia="zh-CN"/>
        </w:rPr>
        <w:t>到指定位置</w:t>
      </w:r>
      <w:r>
        <w:rPr>
          <w:rFonts w:hint="eastAsia" w:asciiTheme="minorEastAsia" w:hAnsiTheme="minorEastAsia" w:eastAsiaTheme="minorEastAsia" w:cstheme="minorEastAsia"/>
          <w:sz w:val="24"/>
          <w:highlight w:val="none"/>
        </w:rPr>
        <w:t>；物品包装破损或质量有问题要求无条件更换。批间差必须符合产品说明书。</w:t>
      </w:r>
    </w:p>
    <w:p w14:paraId="4393B982">
      <w:pPr>
        <w:pStyle w:val="14"/>
        <w:ind w:left="0" w:leftChars="0" w:firstLine="0" w:firstLineChars="0"/>
        <w:rPr>
          <w:rFonts w:hint="eastAsia"/>
          <w:highlight w:val="none"/>
          <w:lang w:val="en-US" w:eastAsia="zh-CN"/>
        </w:rPr>
      </w:pPr>
    </w:p>
    <w:p w14:paraId="08B30192">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kern w:val="0"/>
          <w:sz w:val="24"/>
          <w:szCs w:val="24"/>
          <w:highlight w:val="none"/>
        </w:rPr>
      </w:pP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p>
    <w:p w14:paraId="72BC0096">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bCs/>
          <w:kern w:val="0"/>
          <w:sz w:val="24"/>
          <w:szCs w:val="24"/>
          <w:highlight w:val="none"/>
        </w:rPr>
      </w:pPr>
      <w:r>
        <w:rPr>
          <w:rFonts w:hint="eastAsia" w:ascii="宋体" w:hAnsi="宋体" w:cs="宋体"/>
          <w:b/>
          <w:bCs/>
          <w:kern w:val="0"/>
          <w:sz w:val="24"/>
          <w:szCs w:val="24"/>
          <w:highlight w:val="none"/>
        </w:rPr>
        <w:t>递交的投标文件应分为技术标和商务标，技术标为除商务报价外的所有内容，且</w:t>
      </w:r>
      <w:r>
        <w:rPr>
          <w:rFonts w:hint="eastAsia" w:ascii="宋体" w:hAnsi="宋体" w:cs="宋体"/>
          <w:b/>
          <w:bCs/>
          <w:color w:val="auto"/>
          <w:kern w:val="0"/>
          <w:sz w:val="24"/>
          <w:szCs w:val="24"/>
          <w:highlight w:val="none"/>
          <w:lang w:val="en-US" w:eastAsia="zh-CN"/>
        </w:rPr>
        <w:t>每个标段</w:t>
      </w:r>
      <w:r>
        <w:rPr>
          <w:rFonts w:hint="eastAsia" w:ascii="宋体" w:hAnsi="宋体" w:cs="宋体"/>
          <w:b/>
          <w:bCs/>
          <w:kern w:val="0"/>
          <w:sz w:val="24"/>
          <w:szCs w:val="24"/>
          <w:highlight w:val="none"/>
          <w:lang w:val="en-US" w:eastAsia="zh-CN"/>
        </w:rPr>
        <w:t>的</w:t>
      </w:r>
      <w:r>
        <w:rPr>
          <w:rFonts w:hint="eastAsia" w:ascii="宋体" w:hAnsi="宋体" w:cs="宋体"/>
          <w:b/>
          <w:bCs/>
          <w:kern w:val="0"/>
          <w:sz w:val="24"/>
          <w:szCs w:val="24"/>
          <w:highlight w:val="none"/>
        </w:rPr>
        <w:t>技术标和商务标分开制作，并单独密封包装。</w:t>
      </w:r>
      <w:r>
        <w:rPr>
          <w:rFonts w:ascii="宋体" w:hAnsi="宋体" w:cs="宋体"/>
          <w:b/>
          <w:bCs/>
          <w:kern w:val="0"/>
          <w:sz w:val="24"/>
          <w:szCs w:val="24"/>
          <w:highlight w:val="none"/>
        </w:rPr>
        <w:t>技术标（含资信与服务）不得含商务报价，否则作无效标处理。</w:t>
      </w:r>
    </w:p>
    <w:p w14:paraId="1D3AF2FB">
      <w:pPr>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ascii="宋体" w:hAnsi="宋体" w:cs="宋体"/>
          <w:kern w:val="0"/>
          <w:sz w:val="24"/>
          <w:szCs w:val="24"/>
          <w:highlight w:val="none"/>
        </w:rPr>
        <w:t>.</w:t>
      </w:r>
      <w:r>
        <w:rPr>
          <w:rFonts w:hint="eastAsia" w:ascii="宋体" w:hAnsi="宋体" w:cs="宋体"/>
          <w:kern w:val="0"/>
          <w:sz w:val="24"/>
          <w:szCs w:val="24"/>
          <w:highlight w:val="none"/>
        </w:rPr>
        <w:t>技术标：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一式三份，一正二副</w:t>
      </w:r>
      <w:r>
        <w:rPr>
          <w:rFonts w:hint="eastAsia" w:ascii="宋体" w:hAnsi="宋体" w:cs="宋体"/>
          <w:kern w:val="0"/>
          <w:sz w:val="24"/>
          <w:szCs w:val="24"/>
          <w:highlight w:val="none"/>
          <w:lang w:eastAsia="zh-CN"/>
        </w:rPr>
        <w:t>）</w:t>
      </w:r>
    </w:p>
    <w:p w14:paraId="6C19F150">
      <w:pPr>
        <w:pStyle w:val="6"/>
        <w:keepNext w:val="0"/>
        <w:keepLines w:val="0"/>
        <w:pageBreakBefore w:val="0"/>
        <w:kinsoku/>
        <w:wordWrap/>
        <w:overflowPunct/>
        <w:topLinePunct w:val="0"/>
        <w:autoSpaceDE/>
        <w:autoSpaceDN/>
        <w:bidi w:val="0"/>
        <w:adjustRightInd/>
        <w:spacing w:line="400" w:lineRule="exact"/>
        <w:ind w:firstLine="480" w:firstLineChars="200"/>
        <w:textAlignment w:val="auto"/>
        <w:rPr>
          <w:rFonts w:hAnsi="宋体" w:cs="宋体"/>
          <w:kern w:val="0"/>
          <w:sz w:val="24"/>
          <w:szCs w:val="24"/>
          <w:highlight w:val="none"/>
        </w:rPr>
      </w:pPr>
      <w:r>
        <w:rPr>
          <w:rFonts w:hint="eastAsia" w:hAnsi="宋体" w:cs="宋体"/>
          <w:kern w:val="0"/>
          <w:sz w:val="24"/>
          <w:szCs w:val="24"/>
          <w:highlight w:val="none"/>
        </w:rPr>
        <w:t>应包括下列内容(复印件需加盖单位公章，提供的所有证书应在有效期内)</w:t>
      </w:r>
    </w:p>
    <w:p w14:paraId="27A809AD">
      <w:pPr>
        <w:keepNext w:val="0"/>
        <w:keepLines w:val="0"/>
        <w:pageBreakBefore w:val="0"/>
        <w:numPr>
          <w:ilvl w:val="0"/>
          <w:numId w:val="3"/>
        </w:numPr>
        <w:kinsoku/>
        <w:wordWrap/>
        <w:overflowPunct/>
        <w:topLinePunct w:val="0"/>
        <w:autoSpaceDE/>
        <w:autoSpaceDN/>
        <w:bidi w:val="0"/>
        <w:adjustRightInd/>
        <w:spacing w:line="400" w:lineRule="exact"/>
        <w:ind w:firstLine="420" w:firstLineChars="0"/>
        <w:textAlignment w:val="auto"/>
        <w:rPr>
          <w:rFonts w:hint="eastAsia" w:ascii="宋体" w:hAnsi="宋体" w:eastAsia="宋体" w:cs="宋体"/>
          <w:sz w:val="24"/>
          <w:szCs w:val="24"/>
          <w:highlight w:val="none"/>
          <w:lang w:eastAsia="zh-CN"/>
        </w:rPr>
      </w:pPr>
      <w:r>
        <w:rPr>
          <w:rFonts w:ascii="宋体" w:hAnsi="宋体" w:eastAsia="宋体" w:cs="宋体"/>
          <w:sz w:val="24"/>
          <w:szCs w:val="24"/>
          <w:highlight w:val="none"/>
        </w:rPr>
        <w:t>提供供应商相关资质（营业执照</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经营许可</w:t>
      </w:r>
      <w:r>
        <w:rPr>
          <w:rFonts w:ascii="宋体" w:hAnsi="宋体" w:eastAsia="宋体" w:cs="宋体"/>
          <w:sz w:val="24"/>
          <w:szCs w:val="24"/>
          <w:highlight w:val="none"/>
        </w:rPr>
        <w:t>）</w:t>
      </w:r>
      <w:r>
        <w:rPr>
          <w:rFonts w:hint="eastAsia" w:ascii="宋体" w:hAnsi="宋体" w:cs="宋体"/>
          <w:sz w:val="24"/>
          <w:szCs w:val="24"/>
          <w:highlight w:val="none"/>
          <w:lang w:eastAsia="zh-CN"/>
        </w:rPr>
        <w:t>。</w:t>
      </w:r>
    </w:p>
    <w:p w14:paraId="4C5AFC80">
      <w:pPr>
        <w:keepNext w:val="0"/>
        <w:keepLines w:val="0"/>
        <w:pageBreakBefore w:val="0"/>
        <w:numPr>
          <w:ilvl w:val="0"/>
          <w:numId w:val="3"/>
        </w:numPr>
        <w:kinsoku/>
        <w:wordWrap/>
        <w:overflowPunct/>
        <w:topLinePunct w:val="0"/>
        <w:autoSpaceDE/>
        <w:autoSpaceDN/>
        <w:bidi w:val="0"/>
        <w:adjustRightInd/>
        <w:spacing w:line="400" w:lineRule="exact"/>
        <w:ind w:firstLine="420" w:firstLineChars="0"/>
        <w:textAlignment w:val="auto"/>
        <w:rPr>
          <w:rFonts w:hint="eastAsia" w:ascii="宋体" w:hAnsi="宋体" w:eastAsia="宋体" w:cs="宋体"/>
          <w:sz w:val="24"/>
          <w:szCs w:val="24"/>
          <w:highlight w:val="none"/>
          <w:lang w:eastAsia="zh-CN"/>
        </w:rPr>
      </w:pPr>
      <w:r>
        <w:rPr>
          <w:rFonts w:ascii="宋体" w:hAnsi="宋体" w:eastAsia="宋体" w:cs="宋体"/>
          <w:sz w:val="24"/>
          <w:szCs w:val="24"/>
          <w:highlight w:val="none"/>
        </w:rPr>
        <w:t>供应商</w:t>
      </w:r>
      <w:r>
        <w:rPr>
          <w:rFonts w:hint="eastAsia" w:ascii="宋体" w:hAnsi="宋体" w:eastAsia="宋体" w:cs="宋体"/>
          <w:sz w:val="24"/>
          <w:szCs w:val="24"/>
          <w:highlight w:val="none"/>
          <w:lang w:val="en-US" w:eastAsia="zh-CN"/>
        </w:rPr>
        <w:t>法定代表人身份证复印件、</w:t>
      </w:r>
      <w:r>
        <w:rPr>
          <w:rFonts w:ascii="宋体" w:hAnsi="宋体" w:eastAsia="宋体" w:cs="宋体"/>
          <w:sz w:val="24"/>
          <w:szCs w:val="24"/>
          <w:highlight w:val="none"/>
        </w:rPr>
        <w:t>授权委托书及</w:t>
      </w:r>
      <w:r>
        <w:rPr>
          <w:rFonts w:hint="eastAsia" w:ascii="宋体" w:hAnsi="宋体" w:eastAsia="宋体" w:cs="宋体"/>
          <w:sz w:val="24"/>
          <w:szCs w:val="24"/>
          <w:highlight w:val="none"/>
          <w:lang w:val="en-US" w:eastAsia="zh-CN"/>
        </w:rPr>
        <w:t>授权代表</w:t>
      </w:r>
      <w:r>
        <w:rPr>
          <w:rFonts w:ascii="宋体" w:hAnsi="宋体" w:eastAsia="宋体" w:cs="宋体"/>
          <w:sz w:val="24"/>
          <w:szCs w:val="24"/>
          <w:highlight w:val="none"/>
        </w:rPr>
        <w:t>身份证复印件</w:t>
      </w:r>
      <w:r>
        <w:rPr>
          <w:rFonts w:hint="eastAsia" w:ascii="宋体" w:hAnsi="宋体" w:eastAsia="宋体" w:cs="宋体"/>
          <w:sz w:val="24"/>
          <w:szCs w:val="24"/>
          <w:highlight w:val="none"/>
          <w:lang w:eastAsia="zh-CN"/>
        </w:rPr>
        <w:t>；</w:t>
      </w:r>
    </w:p>
    <w:p w14:paraId="394F37A4">
      <w:pPr>
        <w:pStyle w:val="14"/>
        <w:rPr>
          <w:rFonts w:hint="default"/>
          <w:highlight w:val="none"/>
          <w:lang w:val="en-US"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cs="Times New Roman"/>
          <w:kern w:val="2"/>
          <w:sz w:val="24"/>
          <w:szCs w:val="24"/>
          <w:highlight w:val="none"/>
          <w:lang w:val="en-US" w:eastAsia="zh-CN" w:bidi="ar-SA"/>
        </w:rPr>
        <w:t>所投产品的规格参数、性能证明材料等</w:t>
      </w:r>
      <w:r>
        <w:rPr>
          <w:rFonts w:hint="eastAsia" w:ascii="宋体" w:hAnsi="宋体" w:cs="宋体"/>
          <w:sz w:val="24"/>
          <w:szCs w:val="24"/>
          <w:highlight w:val="none"/>
          <w:lang w:val="en-US" w:eastAsia="zh-CN"/>
        </w:rPr>
        <w:t xml:space="preserve">   </w:t>
      </w:r>
    </w:p>
    <w:p w14:paraId="7ECC1B75">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w:t>
      </w:r>
      <w:r>
        <w:rPr>
          <w:rFonts w:ascii="宋体" w:hAnsi="宋体" w:cs="宋体"/>
          <w:kern w:val="0"/>
          <w:sz w:val="24"/>
          <w:szCs w:val="24"/>
          <w:highlight w:val="none"/>
        </w:rPr>
        <w:t>.</w:t>
      </w:r>
      <w:r>
        <w:rPr>
          <w:rFonts w:hint="eastAsia" w:ascii="宋体" w:hAnsi="宋体" w:cs="宋体"/>
          <w:kern w:val="0"/>
          <w:sz w:val="24"/>
          <w:szCs w:val="24"/>
          <w:highlight w:val="none"/>
        </w:rPr>
        <w:t>商务标：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一式二份</w:t>
      </w:r>
      <w:r>
        <w:rPr>
          <w:rFonts w:hint="eastAsia" w:ascii="宋体" w:hAnsi="宋体" w:cs="宋体"/>
          <w:kern w:val="0"/>
          <w:sz w:val="24"/>
          <w:szCs w:val="24"/>
          <w:highlight w:val="none"/>
          <w:lang w:eastAsia="zh-CN"/>
        </w:rPr>
        <w:t>）</w:t>
      </w:r>
    </w:p>
    <w:p w14:paraId="20148B55">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新宋体"/>
          <w:highlight w:val="none"/>
          <w:lang w:val="en-US" w:eastAsia="zh-CN"/>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）报价一览表（附件</w:t>
      </w:r>
      <w:r>
        <w:rPr>
          <w:rFonts w:hint="eastAsia" w:ascii="宋体" w:hAnsi="宋体" w:cs="宋体"/>
          <w:kern w:val="0"/>
          <w:sz w:val="24"/>
          <w:szCs w:val="24"/>
          <w:highlight w:val="none"/>
          <w:lang w:val="en-US" w:eastAsia="zh-CN"/>
        </w:rPr>
        <w:t>一</w:t>
      </w:r>
      <w:r>
        <w:rPr>
          <w:rFonts w:hint="eastAsia" w:ascii="宋体" w:hAnsi="宋体" w:cs="宋体"/>
          <w:kern w:val="0"/>
          <w:sz w:val="24"/>
          <w:szCs w:val="24"/>
          <w:highlight w:val="none"/>
        </w:rPr>
        <w:t>）</w:t>
      </w:r>
      <w:r>
        <w:rPr>
          <w:rFonts w:hint="eastAsia" w:ascii="新宋体" w:hAnsi="新宋体" w:eastAsia="新宋体"/>
          <w:sz w:val="24"/>
          <w:szCs w:val="24"/>
          <w:highlight w:val="none"/>
        </w:rPr>
        <w:t xml:space="preserve">  </w:t>
      </w:r>
    </w:p>
    <w:p w14:paraId="4B58532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textAlignment w:val="auto"/>
        <w:rPr>
          <w:rStyle w:val="13"/>
          <w:rFonts w:hint="eastAsia" w:ascii="宋体" w:hAnsi="宋体" w:cs="宋体"/>
          <w:sz w:val="24"/>
          <w:szCs w:val="24"/>
          <w:highlight w:val="none"/>
        </w:rPr>
      </w:pPr>
      <w:r>
        <w:rPr>
          <w:rFonts w:hint="eastAsia" w:ascii="新宋体" w:hAnsi="新宋体" w:eastAsia="新宋体"/>
          <w:b/>
          <w:bCs/>
          <w:sz w:val="24"/>
          <w:szCs w:val="24"/>
          <w:highlight w:val="none"/>
          <w:lang w:val="en-US" w:eastAsia="zh-CN"/>
        </w:rPr>
        <w:t>七、标书投递</w:t>
      </w:r>
      <w:r>
        <w:rPr>
          <w:rFonts w:hint="eastAsia" w:ascii="新宋体" w:hAnsi="新宋体" w:eastAsia="新宋体"/>
          <w:b/>
          <w:bCs/>
          <w:sz w:val="24"/>
          <w:szCs w:val="24"/>
          <w:highlight w:val="none"/>
        </w:rPr>
        <w:t>截止时间</w:t>
      </w:r>
      <w:r>
        <w:rPr>
          <w:rFonts w:hint="eastAsia" w:ascii="新宋体" w:hAnsi="新宋体" w:eastAsia="新宋体"/>
          <w:b/>
          <w:bCs/>
          <w:sz w:val="24"/>
          <w:szCs w:val="24"/>
          <w:highlight w:val="none"/>
          <w:lang w:eastAsia="zh-CN"/>
        </w:rPr>
        <w:t>、</w:t>
      </w:r>
      <w:r>
        <w:rPr>
          <w:rStyle w:val="13"/>
          <w:rFonts w:hint="eastAsia" w:ascii="宋体" w:hAnsi="宋体" w:cs="宋体"/>
          <w:sz w:val="24"/>
          <w:szCs w:val="24"/>
          <w:highlight w:val="none"/>
        </w:rPr>
        <w:t>开标时间及地址</w:t>
      </w:r>
      <w:r>
        <w:rPr>
          <w:rFonts w:hint="eastAsia" w:ascii="新宋体" w:hAnsi="新宋体" w:eastAsia="新宋体"/>
          <w:b/>
          <w:bCs/>
          <w:sz w:val="24"/>
          <w:szCs w:val="24"/>
          <w:highlight w:val="none"/>
        </w:rPr>
        <w:t>：</w:t>
      </w:r>
    </w:p>
    <w:p w14:paraId="3B8DC9E6">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本次招标采用不见面招标，本项目开标时间：</w:t>
      </w:r>
      <w:r>
        <w:rPr>
          <w:rFonts w:hint="eastAsia" w:ascii="新宋体" w:hAnsi="新宋体" w:eastAsia="新宋体"/>
          <w:b/>
          <w:bCs/>
          <w:sz w:val="24"/>
          <w:szCs w:val="24"/>
          <w:highlight w:val="none"/>
          <w:lang w:val="en-US" w:eastAsia="zh-CN"/>
        </w:rPr>
        <w:t>根据报名情况另行安排</w:t>
      </w:r>
      <w:r>
        <w:rPr>
          <w:rFonts w:hint="eastAsia" w:ascii="新宋体" w:hAnsi="新宋体" w:eastAsia="新宋体"/>
          <w:sz w:val="24"/>
          <w:szCs w:val="24"/>
          <w:highlight w:val="none"/>
          <w:lang w:val="en-US" w:eastAsia="zh-CN"/>
        </w:rPr>
        <w:t>。开标地址：义乌市中心医院行政楼1楼109室。</w:t>
      </w:r>
    </w:p>
    <w:p w14:paraId="75FFB543">
      <w:pPr>
        <w:pStyle w:val="7"/>
        <w:keepNext w:val="0"/>
        <w:keepLines w:val="0"/>
        <w:pageBreakBefore w:val="0"/>
        <w:widowControl/>
        <w:numPr>
          <w:ilvl w:val="0"/>
          <w:numId w:val="4"/>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ascii="新宋体" w:hAnsi="新宋体" w:eastAsia="新宋体"/>
          <w:sz w:val="24"/>
          <w:szCs w:val="24"/>
          <w:highlight w:val="none"/>
          <w:lang w:val="en-US" w:eastAsia="zh-CN"/>
        </w:rPr>
        <w:t>附件</w:t>
      </w:r>
    </w:p>
    <w:p w14:paraId="2928C154">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720" w:firstLineChars="300"/>
        <w:textAlignment w:val="auto"/>
        <w:rPr>
          <w:rFonts w:hint="eastAsia" w:ascii="新宋体" w:hAnsi="新宋体" w:eastAsia="新宋体"/>
          <w:szCs w:val="24"/>
          <w:highlight w:val="none"/>
          <w:lang w:val="en-US" w:eastAsia="zh-CN"/>
        </w:rPr>
      </w:pPr>
      <w:r>
        <w:rPr>
          <w:rFonts w:hint="eastAsia"/>
          <w:highlight w:val="none"/>
        </w:rPr>
        <w:t xml:space="preserve">1：《报价一览表》。  </w:t>
      </w:r>
      <w:r>
        <w:rPr>
          <w:rFonts w:hint="eastAsia" w:ascii="新宋体" w:hAnsi="新宋体" w:eastAsia="新宋体"/>
          <w:szCs w:val="24"/>
          <w:highlight w:val="none"/>
          <w:lang w:val="en-US" w:eastAsia="zh-CN"/>
        </w:rPr>
        <w:t xml:space="preserve">  </w:t>
      </w:r>
    </w:p>
    <w:p w14:paraId="6FCF7B9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 xml:space="preserve"> 2：《</w:t>
      </w:r>
      <w:r>
        <w:rPr>
          <w:rFonts w:hint="eastAsia" w:cs="Times New Roman"/>
          <w:kern w:val="2"/>
          <w:sz w:val="24"/>
          <w:szCs w:val="24"/>
          <w:highlight w:val="none"/>
          <w:lang w:val="en-US" w:eastAsia="zh-CN" w:bidi="ar-SA"/>
        </w:rPr>
        <w:t>科研试剂项目清单</w:t>
      </w:r>
      <w:r>
        <w:rPr>
          <w:rFonts w:hint="eastAsia" w:ascii="Calibri" w:hAnsi="Calibri" w:eastAsia="宋体" w:cs="Times New Roman"/>
          <w:kern w:val="2"/>
          <w:sz w:val="24"/>
          <w:szCs w:val="24"/>
          <w:highlight w:val="none"/>
          <w:lang w:val="en-US" w:eastAsia="zh-CN" w:bidi="ar-SA"/>
        </w:rPr>
        <w:t>》</w:t>
      </w:r>
    </w:p>
    <w:p w14:paraId="0A0194C2">
      <w:pPr>
        <w:pStyle w:val="8"/>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 xml:space="preserve">  </w:t>
      </w:r>
    </w:p>
    <w:p w14:paraId="1E7C27C8">
      <w:pPr>
        <w:rPr>
          <w:rFonts w:hint="default"/>
          <w:lang w:val="en-US" w:eastAsia="zh-CN"/>
        </w:rPr>
      </w:pPr>
      <w:r>
        <w:rPr>
          <w:rFonts w:hint="eastAsia" w:ascii="新宋体" w:hAnsi="新宋体" w:eastAsia="新宋体"/>
          <w:sz w:val="24"/>
          <w:szCs w:val="24"/>
          <w:highlight w:val="none"/>
          <w:lang w:val="en-US" w:eastAsia="zh-CN"/>
        </w:rPr>
        <w:t xml:space="preserve">    </w:t>
      </w:r>
    </w:p>
    <w:p w14:paraId="66484AA2">
      <w:pPr>
        <w:rPr>
          <w:rFonts w:hint="eastAsia"/>
          <w:highlight w:val="none"/>
          <w:lang w:val="en-US" w:eastAsia="zh-CN"/>
        </w:rPr>
      </w:pPr>
    </w:p>
    <w:p w14:paraId="4E0F98DE">
      <w:pPr>
        <w:ind w:firstLine="720" w:firstLineChars="300"/>
        <w:rPr>
          <w:rFonts w:hint="default"/>
          <w:color w:val="0000FF"/>
          <w:highlight w:val="none"/>
          <w:lang w:val="en-US" w:eastAsia="zh-CN"/>
        </w:rPr>
      </w:pPr>
      <w:r>
        <w:rPr>
          <w:rFonts w:hint="eastAsia" w:ascii="新宋体" w:hAnsi="新宋体" w:eastAsia="新宋体"/>
          <w:color w:val="0000FF"/>
          <w:sz w:val="24"/>
          <w:szCs w:val="24"/>
          <w:highlight w:val="none"/>
          <w:lang w:val="en-US" w:eastAsia="zh-CN"/>
        </w:rPr>
        <w:t>获取招标公告及附件请点击下面链接</w:t>
      </w:r>
      <w:r>
        <w:rPr>
          <w:rFonts w:hint="default" w:ascii="Arial" w:hAnsi="Arial" w:eastAsia="新宋体" w:cs="Arial"/>
          <w:color w:val="0000FF"/>
          <w:sz w:val="24"/>
          <w:szCs w:val="24"/>
          <w:highlight w:val="none"/>
          <w:lang w:val="en-US" w:eastAsia="zh-CN"/>
        </w:rPr>
        <w:t>↓↓↓</w:t>
      </w:r>
    </w:p>
    <w:p w14:paraId="1BB65FD3">
      <w:pPr>
        <w:pStyle w:val="14"/>
        <w:rPr>
          <w:rFonts w:hint="eastAsia"/>
          <w:highlight w:val="none"/>
          <w:lang w:val="en-US" w:eastAsia="zh-CN"/>
        </w:rPr>
      </w:pPr>
    </w:p>
    <w:p w14:paraId="5E367494">
      <w:pPr>
        <w:pStyle w:val="14"/>
        <w:rPr>
          <w:rFonts w:hint="eastAsia" w:ascii="新宋体" w:hAnsi="新宋体" w:eastAsia="新宋体"/>
          <w:sz w:val="24"/>
          <w:szCs w:val="24"/>
          <w:highlight w:val="none"/>
          <w:lang w:val="en-US" w:eastAsia="zh-CN"/>
        </w:rPr>
      </w:pPr>
    </w:p>
    <w:p w14:paraId="0EA1B7E7">
      <w:pPr>
        <w:pStyle w:val="14"/>
        <w:rPr>
          <w:rFonts w:hint="eastAsia" w:ascii="新宋体" w:hAnsi="新宋体" w:eastAsia="新宋体"/>
          <w:sz w:val="24"/>
          <w:szCs w:val="24"/>
          <w:highlight w:val="none"/>
          <w:lang w:val="en-US" w:eastAsia="zh-CN"/>
        </w:rPr>
      </w:pPr>
    </w:p>
    <w:p w14:paraId="7E7B32B5">
      <w:pPr>
        <w:pStyle w:val="14"/>
        <w:rPr>
          <w:rFonts w:hint="eastAsia" w:ascii="新宋体" w:hAnsi="新宋体" w:eastAsia="新宋体"/>
          <w:sz w:val="24"/>
          <w:szCs w:val="24"/>
          <w:highlight w:val="none"/>
          <w:lang w:val="en-US" w:eastAsia="zh-CN"/>
        </w:rPr>
      </w:pPr>
    </w:p>
    <w:p w14:paraId="40CD504D">
      <w:pPr>
        <w:ind w:firstLine="6000" w:firstLineChars="2500"/>
        <w:jc w:val="left"/>
        <w:rPr>
          <w:rFonts w:hint="eastAsia" w:ascii="新宋体" w:hAnsi="新宋体" w:eastAsia="新宋体"/>
          <w:sz w:val="24"/>
          <w:szCs w:val="24"/>
          <w:highlight w:val="none"/>
        </w:rPr>
      </w:pPr>
      <w:r>
        <w:rPr>
          <w:rFonts w:hint="eastAsia" w:ascii="新宋体" w:hAnsi="新宋体" w:eastAsia="新宋体"/>
          <w:sz w:val="24"/>
          <w:szCs w:val="24"/>
          <w:highlight w:val="none"/>
        </w:rPr>
        <w:t xml:space="preserve">义乌市中心医院                     </w:t>
      </w:r>
    </w:p>
    <w:p w14:paraId="6C4DED15">
      <w:pPr>
        <w:ind w:left="7280" w:hanging="6240" w:hangingChars="2600"/>
        <w:rPr>
          <w:rFonts w:hint="eastAsia" w:ascii="新宋体" w:hAnsi="新宋体" w:eastAsia="新宋体"/>
          <w:sz w:val="24"/>
          <w:szCs w:val="24"/>
          <w:highlight w:val="none"/>
        </w:rPr>
      </w:pPr>
    </w:p>
    <w:p w14:paraId="42015CAB">
      <w:pPr>
        <w:ind w:left="7280" w:hanging="6240" w:hangingChars="2600"/>
        <w:rPr>
          <w:sz w:val="28"/>
          <w:szCs w:val="28"/>
          <w:highlight w:val="none"/>
        </w:rPr>
      </w:pPr>
      <w:r>
        <w:rPr>
          <w:rFonts w:hint="eastAsia" w:ascii="新宋体" w:hAnsi="新宋体" w:eastAsia="新宋体"/>
          <w:sz w:val="24"/>
          <w:szCs w:val="24"/>
          <w:highlight w:val="none"/>
        </w:rPr>
        <w:t xml:space="preserve">               </w:t>
      </w:r>
      <w:r>
        <w:rPr>
          <w:rFonts w:hint="eastAsia" w:ascii="新宋体" w:hAnsi="新宋体" w:eastAsia="新宋体"/>
          <w:sz w:val="24"/>
          <w:szCs w:val="24"/>
          <w:highlight w:val="none"/>
          <w:lang w:val="en-US" w:eastAsia="zh-CN"/>
        </w:rPr>
        <w:t xml:space="preserve">                                  </w:t>
      </w:r>
      <w:r>
        <w:rPr>
          <w:rFonts w:hint="eastAsia" w:ascii="新宋体" w:hAnsi="新宋体" w:eastAsia="新宋体"/>
          <w:sz w:val="24"/>
          <w:szCs w:val="24"/>
          <w:highlight w:val="none"/>
        </w:rPr>
        <w:t>202</w:t>
      </w:r>
      <w:r>
        <w:rPr>
          <w:rFonts w:hint="eastAsia" w:ascii="新宋体" w:hAnsi="新宋体" w:eastAsia="新宋体"/>
          <w:sz w:val="24"/>
          <w:szCs w:val="24"/>
          <w:highlight w:val="none"/>
          <w:lang w:val="en-US" w:eastAsia="zh-CN"/>
        </w:rPr>
        <w:t>5</w:t>
      </w:r>
      <w:r>
        <w:rPr>
          <w:rFonts w:hint="eastAsia" w:ascii="新宋体" w:hAnsi="新宋体" w:eastAsia="新宋体"/>
          <w:sz w:val="24"/>
          <w:szCs w:val="24"/>
          <w:highlight w:val="none"/>
        </w:rPr>
        <w:t xml:space="preserve">年月日  </w:t>
      </w:r>
      <w:r>
        <w:rPr>
          <w:rFonts w:hint="eastAsia" w:ascii="新宋体" w:hAnsi="新宋体" w:eastAsia="新宋体"/>
          <w:sz w:val="21"/>
          <w:szCs w:val="21"/>
          <w:highlight w:val="none"/>
        </w:rPr>
        <w:t xml:space="preserve"> </w:t>
      </w:r>
      <w:r>
        <w:rPr>
          <w:rFonts w:hint="eastAsia" w:ascii="新宋体" w:hAnsi="新宋体" w:eastAsia="新宋体"/>
          <w:sz w:val="28"/>
          <w:szCs w:val="28"/>
          <w:highlight w:val="none"/>
        </w:rPr>
        <w:t xml:space="preserve">                                                    </w:t>
      </w:r>
    </w:p>
    <w:p w14:paraId="262612A6">
      <w:pPr>
        <w:rPr>
          <w:rFonts w:hint="eastAsia"/>
          <w:highlight w:val="none"/>
        </w:rPr>
      </w:pPr>
      <w:r>
        <w:rPr>
          <w:rFonts w:hint="eastAsia"/>
          <w:highlight w:val="none"/>
        </w:rPr>
        <w:br w:type="page"/>
      </w:r>
    </w:p>
    <w:p w14:paraId="7F0F12CF">
      <w:pPr>
        <w:pStyle w:val="16"/>
        <w:rPr>
          <w:rFonts w:hint="eastAsia"/>
          <w:highlight w:val="none"/>
        </w:rPr>
      </w:pPr>
    </w:p>
    <w:p w14:paraId="0633EA14">
      <w:pPr>
        <w:pStyle w:val="16"/>
        <w:rPr>
          <w:rFonts w:hint="eastAsia"/>
          <w:highlight w:val="none"/>
        </w:rPr>
      </w:pPr>
    </w:p>
    <w:p w14:paraId="2BA1CBC2">
      <w:pPr>
        <w:spacing w:line="380" w:lineRule="exact"/>
        <w:rPr>
          <w:rFonts w:hint="eastAsia" w:ascii="新宋体" w:hAnsi="新宋体" w:eastAsia="新宋体"/>
          <w:b/>
          <w:bCs/>
          <w:sz w:val="22"/>
          <w:szCs w:val="22"/>
          <w:highlight w:val="none"/>
        </w:rPr>
      </w:pPr>
      <w:r>
        <w:rPr>
          <w:rFonts w:hint="eastAsia" w:ascii="新宋体" w:hAnsi="新宋体" w:eastAsia="新宋体"/>
          <w:b/>
          <w:bCs/>
          <w:sz w:val="28"/>
          <w:szCs w:val="28"/>
          <w:highlight w:val="none"/>
        </w:rPr>
        <w:t xml:space="preserve">附件1               </w:t>
      </w:r>
      <w:r>
        <w:rPr>
          <w:rFonts w:hint="eastAsia" w:ascii="新宋体" w:hAnsi="新宋体" w:eastAsia="新宋体"/>
          <w:sz w:val="22"/>
          <w:szCs w:val="22"/>
          <w:highlight w:val="none"/>
        </w:rPr>
        <w:t xml:space="preserve">    </w:t>
      </w:r>
    </w:p>
    <w:tbl>
      <w:tblPr>
        <w:tblStyle w:val="10"/>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424F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2145629A">
            <w:pPr>
              <w:spacing w:line="380" w:lineRule="exact"/>
              <w:rPr>
                <w:rFonts w:hint="eastAsia" w:ascii="新宋体" w:hAnsi="新宋体" w:eastAsia="新宋体"/>
                <w:b/>
                <w:bCs/>
                <w:sz w:val="22"/>
                <w:szCs w:val="22"/>
                <w:highlight w:val="none"/>
              </w:rPr>
            </w:pPr>
          </w:p>
        </w:tc>
      </w:tr>
      <w:tr w14:paraId="0BDA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4BC87FC1">
            <w:pPr>
              <w:spacing w:line="380" w:lineRule="exact"/>
              <w:rPr>
                <w:rFonts w:hint="eastAsia" w:ascii="新宋体" w:hAnsi="新宋体" w:eastAsia="新宋体"/>
                <w:b/>
                <w:bCs/>
                <w:sz w:val="22"/>
                <w:szCs w:val="22"/>
                <w:highlight w:val="none"/>
              </w:rPr>
            </w:pPr>
          </w:p>
        </w:tc>
      </w:tr>
    </w:tbl>
    <w:p w14:paraId="6D424051">
      <w:pPr>
        <w:jc w:val="center"/>
        <w:rPr>
          <w:b/>
          <w:bCs/>
          <w:sz w:val="36"/>
          <w:highlight w:val="none"/>
        </w:rPr>
      </w:pPr>
      <w:r>
        <w:rPr>
          <w:rFonts w:hAnsi="宋体"/>
          <w:b/>
          <w:bCs/>
          <w:sz w:val="36"/>
          <w:highlight w:val="none"/>
        </w:rPr>
        <w:t>报价一览表</w:t>
      </w:r>
    </w:p>
    <w:p w14:paraId="538595BE">
      <w:pPr>
        <w:rPr>
          <w:rFonts w:hAnsi="宋体"/>
          <w:sz w:val="24"/>
          <w:highlight w:val="none"/>
        </w:rPr>
      </w:pPr>
    </w:p>
    <w:p w14:paraId="5DC77FC7">
      <w:pPr>
        <w:rPr>
          <w:sz w:val="24"/>
          <w:highlight w:val="none"/>
        </w:rPr>
      </w:pPr>
      <w:r>
        <w:rPr>
          <w:rFonts w:hAnsi="宋体"/>
          <w:sz w:val="24"/>
          <w:highlight w:val="none"/>
        </w:rPr>
        <w:t>投标人名称（盖章）：</w:t>
      </w:r>
      <w:r>
        <w:rPr>
          <w:sz w:val="24"/>
          <w:highlight w:val="none"/>
          <w:u w:val="single"/>
        </w:rPr>
        <w:t xml:space="preserve">                    </w:t>
      </w:r>
      <w:r>
        <w:rPr>
          <w:sz w:val="24"/>
          <w:highlight w:val="none"/>
        </w:rPr>
        <w:t xml:space="preserve">      </w:t>
      </w:r>
    </w:p>
    <w:p w14:paraId="4B9F519D">
      <w:pPr>
        <w:rPr>
          <w:sz w:val="24"/>
          <w:highlight w:val="none"/>
        </w:rPr>
      </w:pPr>
    </w:p>
    <w:p w14:paraId="3761D2E7">
      <w:pPr>
        <w:rPr>
          <w:sz w:val="24"/>
          <w:highlight w:val="none"/>
        </w:rPr>
      </w:pPr>
    </w:p>
    <w:tbl>
      <w:tblPr>
        <w:tblStyle w:val="10"/>
        <w:tblpPr w:leftFromText="180" w:rightFromText="180" w:vertAnchor="text" w:horzAnchor="page" w:tblpX="882" w:tblpY="346"/>
        <w:tblOverlap w:val="never"/>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87"/>
        <w:gridCol w:w="1991"/>
        <w:gridCol w:w="1629"/>
        <w:gridCol w:w="2875"/>
        <w:gridCol w:w="1315"/>
      </w:tblGrid>
      <w:tr w14:paraId="14D6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0" w:type="dxa"/>
            <w:noWrap w:val="0"/>
            <w:vAlign w:val="center"/>
          </w:tcPr>
          <w:p w14:paraId="673EE843">
            <w:pPr>
              <w:jc w:val="center"/>
              <w:rPr>
                <w:rFonts w:ascii="Times New Roman" w:hAnsi="Times New Roman"/>
                <w:sz w:val="24"/>
                <w:highlight w:val="none"/>
              </w:rPr>
            </w:pPr>
          </w:p>
          <w:p w14:paraId="52928B4A">
            <w:pPr>
              <w:jc w:val="center"/>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标段</w:t>
            </w:r>
          </w:p>
        </w:tc>
        <w:tc>
          <w:tcPr>
            <w:tcW w:w="987" w:type="dxa"/>
            <w:noWrap w:val="0"/>
            <w:vAlign w:val="center"/>
          </w:tcPr>
          <w:p w14:paraId="01CFF768">
            <w:pPr>
              <w:jc w:val="center"/>
              <w:rPr>
                <w:rFonts w:ascii="Times New Roman" w:hAnsi="Times New Roman"/>
                <w:sz w:val="24"/>
                <w:highlight w:val="none"/>
              </w:rPr>
            </w:pPr>
          </w:p>
          <w:p w14:paraId="6F89AF01">
            <w:pPr>
              <w:jc w:val="center"/>
              <w:rPr>
                <w:rFonts w:ascii="Times New Roman" w:hAnsi="Times New Roman"/>
                <w:sz w:val="24"/>
                <w:highlight w:val="none"/>
              </w:rPr>
            </w:pPr>
            <w:r>
              <w:rPr>
                <w:rFonts w:hint="eastAsia" w:ascii="Times New Roman" w:hAnsi="Times New Roman"/>
                <w:sz w:val="24"/>
                <w:highlight w:val="none"/>
                <w:lang w:val="en-US" w:eastAsia="zh-CN"/>
              </w:rPr>
              <w:t>序号</w:t>
            </w:r>
          </w:p>
        </w:tc>
        <w:tc>
          <w:tcPr>
            <w:tcW w:w="1991" w:type="dxa"/>
            <w:noWrap w:val="0"/>
            <w:vAlign w:val="center"/>
          </w:tcPr>
          <w:p w14:paraId="632DFEC0">
            <w:pPr>
              <w:jc w:val="center"/>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耗材</w:t>
            </w:r>
            <w:r>
              <w:rPr>
                <w:rFonts w:ascii="Times New Roman" w:hAnsi="Times New Roman"/>
                <w:sz w:val="24"/>
                <w:highlight w:val="none"/>
              </w:rPr>
              <w:t>名称</w:t>
            </w:r>
          </w:p>
        </w:tc>
        <w:tc>
          <w:tcPr>
            <w:tcW w:w="1629" w:type="dxa"/>
            <w:noWrap w:val="0"/>
            <w:vAlign w:val="center"/>
          </w:tcPr>
          <w:p w14:paraId="6A44EC9D">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品牌</w:t>
            </w:r>
          </w:p>
        </w:tc>
        <w:tc>
          <w:tcPr>
            <w:tcW w:w="2875" w:type="dxa"/>
            <w:noWrap w:val="0"/>
            <w:vAlign w:val="center"/>
          </w:tcPr>
          <w:p w14:paraId="051693B5">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规格、型号</w:t>
            </w:r>
          </w:p>
          <w:p w14:paraId="3C9C4FA3">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（列明所有规格）</w:t>
            </w:r>
          </w:p>
        </w:tc>
        <w:tc>
          <w:tcPr>
            <w:tcW w:w="1315" w:type="dxa"/>
            <w:noWrap w:val="0"/>
            <w:vAlign w:val="center"/>
          </w:tcPr>
          <w:p w14:paraId="03931EE5">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单价/元</w:t>
            </w:r>
          </w:p>
        </w:tc>
      </w:tr>
      <w:tr w14:paraId="7C8D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restart"/>
            <w:noWrap w:val="0"/>
            <w:vAlign w:val="center"/>
          </w:tcPr>
          <w:p w14:paraId="6A8F49DC">
            <w:pPr>
              <w:jc w:val="center"/>
              <w:rPr>
                <w:rFonts w:hint="eastAsia" w:ascii="Times New Roman" w:hAnsi="Times New Roman" w:eastAsia="宋体"/>
                <w:sz w:val="24"/>
                <w:highlight w:val="none"/>
                <w:lang w:eastAsia="zh-CN"/>
              </w:rPr>
            </w:pPr>
          </w:p>
        </w:tc>
        <w:tc>
          <w:tcPr>
            <w:tcW w:w="987" w:type="dxa"/>
            <w:noWrap w:val="0"/>
            <w:vAlign w:val="center"/>
          </w:tcPr>
          <w:p w14:paraId="3E181A01">
            <w:pPr>
              <w:jc w:val="center"/>
              <w:rPr>
                <w:rFonts w:ascii="Times New Roman" w:hAnsi="Times New Roman"/>
                <w:sz w:val="24"/>
                <w:highlight w:val="none"/>
              </w:rPr>
            </w:pPr>
          </w:p>
        </w:tc>
        <w:tc>
          <w:tcPr>
            <w:tcW w:w="1991" w:type="dxa"/>
            <w:noWrap w:val="0"/>
            <w:vAlign w:val="center"/>
          </w:tcPr>
          <w:p w14:paraId="31E5E5A4">
            <w:pPr>
              <w:jc w:val="center"/>
              <w:rPr>
                <w:rFonts w:ascii="Times New Roman" w:hAnsi="Times New Roman"/>
                <w:sz w:val="24"/>
                <w:highlight w:val="none"/>
              </w:rPr>
            </w:pPr>
          </w:p>
        </w:tc>
        <w:tc>
          <w:tcPr>
            <w:tcW w:w="1629" w:type="dxa"/>
            <w:noWrap w:val="0"/>
            <w:vAlign w:val="center"/>
          </w:tcPr>
          <w:p w14:paraId="663A5C27">
            <w:pPr>
              <w:jc w:val="center"/>
              <w:rPr>
                <w:rFonts w:ascii="Times New Roman" w:hAnsi="Times New Roman"/>
                <w:sz w:val="24"/>
                <w:highlight w:val="none"/>
              </w:rPr>
            </w:pPr>
          </w:p>
        </w:tc>
        <w:tc>
          <w:tcPr>
            <w:tcW w:w="2875" w:type="dxa"/>
            <w:noWrap w:val="0"/>
            <w:vAlign w:val="center"/>
          </w:tcPr>
          <w:p w14:paraId="71152528">
            <w:pPr>
              <w:jc w:val="center"/>
              <w:rPr>
                <w:rFonts w:ascii="Times New Roman" w:hAnsi="Times New Roman"/>
                <w:sz w:val="24"/>
                <w:highlight w:val="none"/>
              </w:rPr>
            </w:pPr>
          </w:p>
        </w:tc>
        <w:tc>
          <w:tcPr>
            <w:tcW w:w="1315" w:type="dxa"/>
            <w:noWrap w:val="0"/>
            <w:vAlign w:val="center"/>
          </w:tcPr>
          <w:p w14:paraId="70B11E01">
            <w:pPr>
              <w:jc w:val="center"/>
              <w:rPr>
                <w:rFonts w:ascii="Times New Roman" w:hAnsi="Times New Roman"/>
                <w:sz w:val="24"/>
                <w:highlight w:val="none"/>
              </w:rPr>
            </w:pPr>
          </w:p>
        </w:tc>
      </w:tr>
      <w:tr w14:paraId="4E7E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continue"/>
            <w:noWrap w:val="0"/>
            <w:vAlign w:val="center"/>
          </w:tcPr>
          <w:p w14:paraId="634722F1">
            <w:pPr>
              <w:jc w:val="center"/>
              <w:rPr>
                <w:rFonts w:hint="eastAsia" w:ascii="Times New Roman" w:hAnsi="Times New Roman" w:eastAsia="宋体"/>
                <w:sz w:val="24"/>
                <w:highlight w:val="none"/>
                <w:lang w:val="en-US" w:eastAsia="zh-CN"/>
              </w:rPr>
            </w:pPr>
          </w:p>
        </w:tc>
        <w:tc>
          <w:tcPr>
            <w:tcW w:w="987" w:type="dxa"/>
            <w:noWrap w:val="0"/>
            <w:vAlign w:val="center"/>
          </w:tcPr>
          <w:p w14:paraId="19665CFD">
            <w:pPr>
              <w:jc w:val="center"/>
              <w:rPr>
                <w:rFonts w:ascii="Times New Roman" w:hAnsi="Times New Roman"/>
                <w:sz w:val="24"/>
                <w:highlight w:val="none"/>
              </w:rPr>
            </w:pPr>
          </w:p>
        </w:tc>
        <w:tc>
          <w:tcPr>
            <w:tcW w:w="1991" w:type="dxa"/>
            <w:noWrap w:val="0"/>
            <w:vAlign w:val="center"/>
          </w:tcPr>
          <w:p w14:paraId="3249CD60">
            <w:pPr>
              <w:jc w:val="center"/>
              <w:rPr>
                <w:rFonts w:ascii="Times New Roman" w:hAnsi="Times New Roman"/>
                <w:sz w:val="24"/>
                <w:highlight w:val="none"/>
              </w:rPr>
            </w:pPr>
          </w:p>
        </w:tc>
        <w:tc>
          <w:tcPr>
            <w:tcW w:w="1629" w:type="dxa"/>
            <w:noWrap w:val="0"/>
            <w:vAlign w:val="center"/>
          </w:tcPr>
          <w:p w14:paraId="03167B73">
            <w:pPr>
              <w:jc w:val="center"/>
              <w:rPr>
                <w:rFonts w:ascii="Times New Roman" w:hAnsi="Times New Roman"/>
                <w:sz w:val="24"/>
                <w:highlight w:val="none"/>
              </w:rPr>
            </w:pPr>
          </w:p>
        </w:tc>
        <w:tc>
          <w:tcPr>
            <w:tcW w:w="2875" w:type="dxa"/>
            <w:noWrap w:val="0"/>
            <w:vAlign w:val="center"/>
          </w:tcPr>
          <w:p w14:paraId="2AA3E24E">
            <w:pPr>
              <w:jc w:val="center"/>
              <w:rPr>
                <w:rFonts w:ascii="Times New Roman" w:hAnsi="Times New Roman"/>
                <w:sz w:val="24"/>
                <w:highlight w:val="none"/>
              </w:rPr>
            </w:pPr>
          </w:p>
        </w:tc>
        <w:tc>
          <w:tcPr>
            <w:tcW w:w="1315" w:type="dxa"/>
            <w:noWrap w:val="0"/>
            <w:vAlign w:val="center"/>
          </w:tcPr>
          <w:p w14:paraId="0D9DF6F3">
            <w:pPr>
              <w:jc w:val="center"/>
              <w:rPr>
                <w:rFonts w:ascii="Times New Roman" w:hAnsi="Times New Roman"/>
                <w:sz w:val="24"/>
                <w:highlight w:val="none"/>
              </w:rPr>
            </w:pPr>
          </w:p>
        </w:tc>
      </w:tr>
      <w:tr w14:paraId="264A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527" w:type="dxa"/>
            <w:gridSpan w:val="6"/>
            <w:noWrap w:val="0"/>
            <w:vAlign w:val="center"/>
          </w:tcPr>
          <w:p w14:paraId="5D1D1624">
            <w:pPr>
              <w:jc w:val="left"/>
              <w:rPr>
                <w:rFonts w:hint="eastAsia" w:ascii="Times New Roman" w:hAnsi="Times New Roman" w:eastAsia="宋体"/>
                <w:sz w:val="24"/>
                <w:highlight w:val="none"/>
                <w:lang w:val="en-US" w:eastAsia="zh-CN"/>
              </w:rPr>
            </w:pPr>
            <w:r>
              <w:rPr>
                <w:rFonts w:hint="eastAsia" w:ascii="Times New Roman" w:hAnsi="Times New Roman"/>
                <w:sz w:val="24"/>
                <w:highlight w:val="none"/>
                <w:lang w:val="en-US" w:eastAsia="zh-CN"/>
              </w:rPr>
              <w:t>备注：</w:t>
            </w:r>
          </w:p>
        </w:tc>
      </w:tr>
    </w:tbl>
    <w:p w14:paraId="0ED2F4F9">
      <w:pPr>
        <w:spacing w:line="500" w:lineRule="exact"/>
        <w:ind w:firstLine="6240" w:firstLineChars="2600"/>
        <w:rPr>
          <w:sz w:val="24"/>
          <w:highlight w:val="none"/>
        </w:rPr>
      </w:pPr>
      <w:r>
        <w:rPr>
          <w:sz w:val="24"/>
          <w:highlight w:val="none"/>
        </w:rPr>
        <w:t xml:space="preserve">      </w:t>
      </w:r>
    </w:p>
    <w:p w14:paraId="22F8BC6C">
      <w:pPr>
        <w:spacing w:line="380" w:lineRule="exact"/>
        <w:rPr>
          <w:rFonts w:hint="eastAsia" w:ascii="新宋体" w:hAnsi="新宋体" w:eastAsia="新宋体"/>
          <w:b/>
          <w:bCs/>
          <w:sz w:val="22"/>
          <w:szCs w:val="22"/>
          <w:highlight w:val="none"/>
        </w:rPr>
      </w:pPr>
    </w:p>
    <w:p w14:paraId="6DC414CA">
      <w:pPr>
        <w:spacing w:line="380" w:lineRule="exact"/>
        <w:rPr>
          <w:rFonts w:hint="eastAsia" w:ascii="新宋体" w:hAnsi="新宋体" w:eastAsia="新宋体"/>
          <w:sz w:val="24"/>
          <w:highlight w:val="none"/>
        </w:rPr>
      </w:pPr>
      <w:r>
        <w:rPr>
          <w:rFonts w:hint="eastAsia" w:ascii="新宋体" w:hAnsi="新宋体" w:eastAsia="新宋体"/>
          <w:b/>
          <w:bCs/>
          <w:sz w:val="22"/>
          <w:szCs w:val="22"/>
          <w:highlight w:val="none"/>
        </w:rPr>
        <w:t>说明：</w:t>
      </w:r>
      <w:r>
        <w:rPr>
          <w:rFonts w:hint="eastAsia" w:ascii="新宋体" w:hAnsi="新宋体" w:eastAsia="新宋体"/>
          <w:b/>
          <w:bCs/>
          <w:sz w:val="24"/>
          <w:highlight w:val="none"/>
        </w:rPr>
        <w:t xml:space="preserve"> </w:t>
      </w:r>
      <w:r>
        <w:rPr>
          <w:rFonts w:hint="eastAsia" w:ascii="新宋体" w:hAnsi="新宋体" w:eastAsia="新宋体"/>
          <w:sz w:val="24"/>
          <w:highlight w:val="none"/>
        </w:rPr>
        <w:t>1、本采购项目要求投标人提供的货物及服务内容，除有特别规定外，都应包含在本报价范围内。</w:t>
      </w:r>
    </w:p>
    <w:p w14:paraId="603720BE">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2、投标报价为投标方所能承受的最低、最终一次性报价。</w:t>
      </w:r>
    </w:p>
    <w:p w14:paraId="467270AF">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3、总价超过预算价的投标将作无效标处理。</w:t>
      </w:r>
    </w:p>
    <w:p w14:paraId="1FCF6DBA">
      <w:pPr>
        <w:spacing w:line="380" w:lineRule="exact"/>
        <w:ind w:firstLine="720"/>
        <w:rPr>
          <w:rFonts w:hint="eastAsia" w:ascii="新宋体" w:hAnsi="新宋体" w:eastAsia="新宋体"/>
          <w:sz w:val="24"/>
          <w:highlight w:val="none"/>
        </w:rPr>
      </w:pPr>
      <w:r>
        <w:rPr>
          <w:rFonts w:hint="eastAsia" w:ascii="新宋体" w:hAnsi="新宋体" w:eastAsia="新宋体"/>
          <w:sz w:val="24"/>
          <w:highlight w:val="none"/>
        </w:rPr>
        <w:t xml:space="preserve">                                                                       </w:t>
      </w:r>
    </w:p>
    <w:p w14:paraId="1FB3F410">
      <w:pPr>
        <w:spacing w:line="380" w:lineRule="exact"/>
        <w:rPr>
          <w:rFonts w:hint="eastAsia" w:ascii="新宋体" w:hAnsi="新宋体" w:eastAsia="新宋体"/>
          <w:sz w:val="24"/>
          <w:highlight w:val="none"/>
        </w:rPr>
      </w:pPr>
      <w:r>
        <w:rPr>
          <w:rFonts w:hint="eastAsia" w:ascii="新宋体" w:hAnsi="新宋体" w:eastAsia="新宋体"/>
          <w:sz w:val="24"/>
          <w:highlight w:val="none"/>
        </w:rPr>
        <w:t xml:space="preserve">                                       投标人全称（盖章）：</w:t>
      </w:r>
    </w:p>
    <w:p w14:paraId="3C4CA3CF">
      <w:pPr>
        <w:spacing w:line="380" w:lineRule="exact"/>
        <w:rPr>
          <w:rFonts w:hint="eastAsia" w:ascii="新宋体" w:hAnsi="新宋体" w:eastAsia="新宋体" w:cs="Times New Roman"/>
          <w:sz w:val="24"/>
          <w:highlight w:val="none"/>
        </w:rPr>
      </w:pPr>
      <w:r>
        <w:rPr>
          <w:rFonts w:hint="eastAsia" w:ascii="新宋体" w:hAnsi="新宋体" w:eastAsia="新宋体"/>
          <w:sz w:val="24"/>
          <w:highlight w:val="none"/>
        </w:rPr>
        <w:t xml:space="preserve">                                    </w:t>
      </w:r>
      <w:r>
        <w:rPr>
          <w:rFonts w:hint="eastAsia" w:ascii="新宋体" w:hAnsi="新宋体" w:eastAsia="新宋体" w:cs="Times New Roman"/>
          <w:sz w:val="24"/>
          <w:highlight w:val="none"/>
        </w:rPr>
        <w:t xml:space="preserve">   投标人代表（签字）：</w:t>
      </w:r>
    </w:p>
    <w:p w14:paraId="6C19AC3C">
      <w:pPr>
        <w:spacing w:line="380" w:lineRule="exact"/>
        <w:ind w:left="3780" w:leftChars="0" w:firstLine="960" w:firstLineChars="400"/>
        <w:rPr>
          <w:rFonts w:hint="default" w:ascii="新宋体" w:hAnsi="新宋体" w:eastAsia="新宋体" w:cs="Times New Roman"/>
          <w:sz w:val="24"/>
          <w:highlight w:val="none"/>
          <w:lang w:val="en-US" w:eastAsia="zh-CN"/>
        </w:rPr>
      </w:pPr>
      <w:r>
        <w:rPr>
          <w:rFonts w:hint="eastAsia" w:ascii="新宋体" w:hAnsi="新宋体" w:eastAsia="新宋体" w:cs="Times New Roman"/>
          <w:sz w:val="24"/>
          <w:highlight w:val="none"/>
          <w:lang w:val="en-US" w:eastAsia="zh-CN"/>
        </w:rPr>
        <w:t>联系方式：</w:t>
      </w:r>
    </w:p>
    <w:p w14:paraId="3D97758A">
      <w:pPr>
        <w:spacing w:line="380" w:lineRule="exact"/>
        <w:rPr>
          <w:rFonts w:hint="eastAsia"/>
          <w:sz w:val="28"/>
          <w:szCs w:val="28"/>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r>
        <w:rPr>
          <w:rFonts w:hint="eastAsia" w:ascii="新宋体" w:hAnsi="新宋体" w:eastAsia="新宋体" w:cs="Times New Roman"/>
          <w:sz w:val="24"/>
          <w:highlight w:val="none"/>
        </w:rPr>
        <w:t xml:space="preserve">                                     </w:t>
      </w:r>
      <w:r>
        <w:rPr>
          <w:rFonts w:hint="eastAsia" w:ascii="新宋体" w:hAnsi="新宋体" w:eastAsia="新宋体" w:cs="Times New Roman"/>
          <w:sz w:val="24"/>
          <w:highlight w:val="none"/>
          <w:lang w:val="en-US" w:eastAsia="zh-CN"/>
        </w:rPr>
        <w:t xml:space="preserve">   </w:t>
      </w:r>
      <w:r>
        <w:rPr>
          <w:rFonts w:hint="eastAsia" w:ascii="新宋体" w:hAnsi="新宋体" w:eastAsia="新宋体" w:cs="Times New Roman"/>
          <w:sz w:val="24"/>
          <w:highlight w:val="none"/>
        </w:rPr>
        <w:t>日 期：</w:t>
      </w:r>
    </w:p>
    <w:p w14:paraId="6331DDD0">
      <w:pPr>
        <w:rPr>
          <w:rFonts w:hint="default" w:cs="Times New Roman"/>
          <w:spacing w:val="1872"/>
          <w:w w:val="100"/>
          <w:kern w:val="0"/>
          <w:sz w:val="24"/>
          <w:szCs w:val="24"/>
          <w:highlight w:val="none"/>
          <w:fitText w:val="1872" w:id="1649677535"/>
          <w:lang w:val="en-US" w:eastAsia="zh-CN"/>
        </w:rPr>
      </w:pP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13FD82"/>
    <w:multiLevelType w:val="singleLevel"/>
    <w:tmpl w:val="1113FD82"/>
    <w:lvl w:ilvl="0" w:tentative="0">
      <w:start w:val="1"/>
      <w:numFmt w:val="decimal"/>
      <w:lvlText w:val="%1."/>
      <w:lvlJc w:val="left"/>
      <w:pPr>
        <w:tabs>
          <w:tab w:val="left" w:pos="312"/>
        </w:tabs>
      </w:pPr>
    </w:lvl>
  </w:abstractNum>
  <w:abstractNum w:abstractNumId="1">
    <w:nsid w:val="2A251C15"/>
    <w:multiLevelType w:val="singleLevel"/>
    <w:tmpl w:val="2A251C15"/>
    <w:lvl w:ilvl="0" w:tentative="0">
      <w:start w:val="1"/>
      <w:numFmt w:val="decimal"/>
      <w:suff w:val="nothing"/>
      <w:lvlText w:val="（%1）"/>
      <w:lvlJc w:val="left"/>
    </w:lvl>
  </w:abstractNum>
  <w:abstractNum w:abstractNumId="2">
    <w:nsid w:val="2C9F9359"/>
    <w:multiLevelType w:val="singleLevel"/>
    <w:tmpl w:val="2C9F9359"/>
    <w:lvl w:ilvl="0" w:tentative="0">
      <w:start w:val="1"/>
      <w:numFmt w:val="chineseCounting"/>
      <w:suff w:val="nothing"/>
      <w:lvlText w:val="%1、"/>
      <w:lvlJc w:val="left"/>
      <w:rPr>
        <w:rFonts w:hint="eastAsia"/>
      </w:rPr>
    </w:lvl>
  </w:abstractNum>
  <w:abstractNum w:abstractNumId="3">
    <w:nsid w:val="4AB8C9E0"/>
    <w:multiLevelType w:val="singleLevel"/>
    <w:tmpl w:val="4AB8C9E0"/>
    <w:lvl w:ilvl="0" w:tentative="0">
      <w:start w:val="8"/>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NjNDExODIyYThhNTVlYTk2YjU5YmFhMDNlYzYifQ=="/>
  </w:docVars>
  <w:rsids>
    <w:rsidRoot w:val="1C436556"/>
    <w:rsid w:val="00B71640"/>
    <w:rsid w:val="014909A4"/>
    <w:rsid w:val="01587434"/>
    <w:rsid w:val="0189720A"/>
    <w:rsid w:val="020251AF"/>
    <w:rsid w:val="02B8547B"/>
    <w:rsid w:val="02C3715D"/>
    <w:rsid w:val="052D052A"/>
    <w:rsid w:val="055713BC"/>
    <w:rsid w:val="06557D6F"/>
    <w:rsid w:val="067F1777"/>
    <w:rsid w:val="069E265D"/>
    <w:rsid w:val="0811500D"/>
    <w:rsid w:val="0A426399"/>
    <w:rsid w:val="0A651DA7"/>
    <w:rsid w:val="0B0C4B48"/>
    <w:rsid w:val="0BD22A27"/>
    <w:rsid w:val="0C0E4DB6"/>
    <w:rsid w:val="0D0578EB"/>
    <w:rsid w:val="0E5A6AF7"/>
    <w:rsid w:val="0E673A6D"/>
    <w:rsid w:val="0EBA7BC3"/>
    <w:rsid w:val="0F3F20F0"/>
    <w:rsid w:val="0F432164"/>
    <w:rsid w:val="100D371A"/>
    <w:rsid w:val="10A63F4B"/>
    <w:rsid w:val="116B1592"/>
    <w:rsid w:val="11B3405D"/>
    <w:rsid w:val="14041381"/>
    <w:rsid w:val="15CF023A"/>
    <w:rsid w:val="16065A3D"/>
    <w:rsid w:val="16EB42BE"/>
    <w:rsid w:val="171929B6"/>
    <w:rsid w:val="191666DA"/>
    <w:rsid w:val="1A6C3968"/>
    <w:rsid w:val="1B440A68"/>
    <w:rsid w:val="1BBB4BA7"/>
    <w:rsid w:val="1C436556"/>
    <w:rsid w:val="1C7C316C"/>
    <w:rsid w:val="1C9253AF"/>
    <w:rsid w:val="1CD019C7"/>
    <w:rsid w:val="1D7D3FB2"/>
    <w:rsid w:val="1DAB29F9"/>
    <w:rsid w:val="1F615A66"/>
    <w:rsid w:val="22551B7D"/>
    <w:rsid w:val="226715E5"/>
    <w:rsid w:val="229D54E1"/>
    <w:rsid w:val="2314720F"/>
    <w:rsid w:val="238B5D7E"/>
    <w:rsid w:val="23C251FB"/>
    <w:rsid w:val="246E3DC8"/>
    <w:rsid w:val="25F12CC1"/>
    <w:rsid w:val="269D7DF5"/>
    <w:rsid w:val="288A0B19"/>
    <w:rsid w:val="28B47D55"/>
    <w:rsid w:val="28BA035D"/>
    <w:rsid w:val="290E60A2"/>
    <w:rsid w:val="2A125AFB"/>
    <w:rsid w:val="2A677CA8"/>
    <w:rsid w:val="2A800285"/>
    <w:rsid w:val="2C7D1A05"/>
    <w:rsid w:val="2E2E4C75"/>
    <w:rsid w:val="2EDC4D1F"/>
    <w:rsid w:val="2F70725E"/>
    <w:rsid w:val="308F4F4A"/>
    <w:rsid w:val="32F85377"/>
    <w:rsid w:val="33422DD1"/>
    <w:rsid w:val="334576A7"/>
    <w:rsid w:val="33B0068E"/>
    <w:rsid w:val="34540989"/>
    <w:rsid w:val="35B72A71"/>
    <w:rsid w:val="36126EBB"/>
    <w:rsid w:val="371C0A00"/>
    <w:rsid w:val="387F2677"/>
    <w:rsid w:val="3A2A31CC"/>
    <w:rsid w:val="3C57291D"/>
    <w:rsid w:val="3CF77889"/>
    <w:rsid w:val="3D512EB6"/>
    <w:rsid w:val="3DB22B39"/>
    <w:rsid w:val="3DE73182"/>
    <w:rsid w:val="40934E09"/>
    <w:rsid w:val="41227EAC"/>
    <w:rsid w:val="41807897"/>
    <w:rsid w:val="4271398D"/>
    <w:rsid w:val="42DA0355"/>
    <w:rsid w:val="43026E75"/>
    <w:rsid w:val="433D6077"/>
    <w:rsid w:val="43D35ED6"/>
    <w:rsid w:val="44AE0D88"/>
    <w:rsid w:val="44C157B6"/>
    <w:rsid w:val="4625196C"/>
    <w:rsid w:val="496F0BFB"/>
    <w:rsid w:val="49DE4271"/>
    <w:rsid w:val="4A1C785A"/>
    <w:rsid w:val="4CEB2D8A"/>
    <w:rsid w:val="4D307519"/>
    <w:rsid w:val="4E4D4129"/>
    <w:rsid w:val="4E7C3EB0"/>
    <w:rsid w:val="4FC3383A"/>
    <w:rsid w:val="4FCF0111"/>
    <w:rsid w:val="502045C6"/>
    <w:rsid w:val="51C501A0"/>
    <w:rsid w:val="51F402C4"/>
    <w:rsid w:val="521712F5"/>
    <w:rsid w:val="53BC5935"/>
    <w:rsid w:val="53C0404C"/>
    <w:rsid w:val="54215166"/>
    <w:rsid w:val="54786EE6"/>
    <w:rsid w:val="566C06B8"/>
    <w:rsid w:val="570C5CDB"/>
    <w:rsid w:val="57E17EBE"/>
    <w:rsid w:val="57EE3478"/>
    <w:rsid w:val="58073309"/>
    <w:rsid w:val="58483B22"/>
    <w:rsid w:val="584F2744"/>
    <w:rsid w:val="58663D22"/>
    <w:rsid w:val="58860933"/>
    <w:rsid w:val="588A37EC"/>
    <w:rsid w:val="58E41C60"/>
    <w:rsid w:val="591E4639"/>
    <w:rsid w:val="5A271DD8"/>
    <w:rsid w:val="5AD54AB9"/>
    <w:rsid w:val="5B670653"/>
    <w:rsid w:val="5BB01A7D"/>
    <w:rsid w:val="5BE219E3"/>
    <w:rsid w:val="5BE36AC3"/>
    <w:rsid w:val="5C1337CA"/>
    <w:rsid w:val="5C303D83"/>
    <w:rsid w:val="5C9E0B3D"/>
    <w:rsid w:val="5D4F7346"/>
    <w:rsid w:val="5DDB5C61"/>
    <w:rsid w:val="5F476B09"/>
    <w:rsid w:val="5FDE21DF"/>
    <w:rsid w:val="601644FE"/>
    <w:rsid w:val="606A75CF"/>
    <w:rsid w:val="61E759F9"/>
    <w:rsid w:val="622B3155"/>
    <w:rsid w:val="65686562"/>
    <w:rsid w:val="657F58CB"/>
    <w:rsid w:val="66875A0E"/>
    <w:rsid w:val="68BE495C"/>
    <w:rsid w:val="69CB4A51"/>
    <w:rsid w:val="6BC53D4C"/>
    <w:rsid w:val="6DB77DC6"/>
    <w:rsid w:val="6E2039B5"/>
    <w:rsid w:val="6E997C25"/>
    <w:rsid w:val="6EA15F1D"/>
    <w:rsid w:val="6EC6517D"/>
    <w:rsid w:val="6EEC1CB8"/>
    <w:rsid w:val="6EF8049C"/>
    <w:rsid w:val="6F7B3756"/>
    <w:rsid w:val="74116696"/>
    <w:rsid w:val="74DA48CB"/>
    <w:rsid w:val="75FC2F67"/>
    <w:rsid w:val="76CA7895"/>
    <w:rsid w:val="76E316D3"/>
    <w:rsid w:val="79AC107D"/>
    <w:rsid w:val="79AD2DE0"/>
    <w:rsid w:val="79EE7355"/>
    <w:rsid w:val="7B123E95"/>
    <w:rsid w:val="7C351802"/>
    <w:rsid w:val="7D1F5968"/>
    <w:rsid w:val="7DEC07EA"/>
    <w:rsid w:val="7F26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autoRedefine/>
    <w:qFormat/>
    <w:uiPriority w:val="0"/>
    <w:pPr>
      <w:keepNext/>
      <w:keepLines/>
      <w:spacing w:line="540" w:lineRule="atLeast"/>
      <w:outlineLvl w:val="3"/>
    </w:pPr>
    <w:rPr>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99"/>
    <w:pPr>
      <w:adjustRightInd w:val="0"/>
      <w:spacing w:line="312" w:lineRule="atLeast"/>
      <w:ind w:firstLine="420"/>
      <w:textAlignment w:val="baseline"/>
    </w:pPr>
    <w:rPr>
      <w:kern w:val="0"/>
      <w:szCs w:val="20"/>
    </w:rPr>
  </w:style>
  <w:style w:type="paragraph" w:styleId="4">
    <w:name w:val="Body Text Indent"/>
    <w:basedOn w:val="1"/>
    <w:next w:val="3"/>
    <w:autoRedefine/>
    <w:qFormat/>
    <w:uiPriority w:val="0"/>
    <w:pPr>
      <w:ind w:left="480" w:hanging="480" w:hangingChars="200"/>
    </w:pPr>
    <w:rPr>
      <w:sz w:val="24"/>
    </w:rPr>
  </w:style>
  <w:style w:type="paragraph" w:styleId="5">
    <w:name w:val="Body Text"/>
    <w:basedOn w:val="1"/>
    <w:autoRedefine/>
    <w:qFormat/>
    <w:uiPriority w:val="0"/>
    <w:rPr>
      <w:sz w:val="24"/>
    </w:rPr>
  </w:style>
  <w:style w:type="paragraph" w:styleId="6">
    <w:name w:val="Plain Text"/>
    <w:basedOn w:val="1"/>
    <w:next w:val="1"/>
    <w:autoRedefine/>
    <w:qFormat/>
    <w:uiPriority w:val="0"/>
    <w:rPr>
      <w:rFonts w:ascii="宋体" w:hAnsi="Courier New" w:cs="Courier New"/>
      <w:szCs w:val="21"/>
    </w:rPr>
  </w:style>
  <w:style w:type="paragraph" w:styleId="7">
    <w:name w:val="Normal (Web)"/>
    <w:basedOn w:val="1"/>
    <w:autoRedefine/>
    <w:qFormat/>
    <w:uiPriority w:val="0"/>
    <w:rPr>
      <w:sz w:val="24"/>
    </w:rPr>
  </w:style>
  <w:style w:type="paragraph" w:styleId="8">
    <w:name w:val="Body Text First Indent"/>
    <w:basedOn w:val="5"/>
    <w:next w:val="1"/>
    <w:autoRedefine/>
    <w:qFormat/>
    <w:uiPriority w:val="0"/>
    <w:pPr>
      <w:tabs>
        <w:tab w:val="left" w:pos="208"/>
      </w:tabs>
      <w:ind w:firstLine="420" w:firstLineChars="100"/>
    </w:pPr>
  </w:style>
  <w:style w:type="paragraph" w:styleId="9">
    <w:name w:val="Body Text First Indent 2"/>
    <w:basedOn w:val="4"/>
    <w:autoRedefine/>
    <w:qFormat/>
    <w:uiPriority w:val="0"/>
    <w:pPr>
      <w:spacing w:after="120" w:line="240" w:lineRule="auto"/>
      <w:ind w:left="420" w:leftChars="200" w:firstLine="420"/>
    </w:pPr>
    <w:rPr>
      <w:rFonts w:cs="宋体"/>
      <w:sz w:val="21"/>
      <w:szCs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paragraph" w:customStyle="1" w:styleId="14">
    <w:name w:val="首行缩进"/>
    <w:basedOn w:val="1"/>
    <w:autoRedefine/>
    <w:qFormat/>
    <w:uiPriority w:val="0"/>
    <w:pPr>
      <w:ind w:firstLine="480" w:firstLineChars="200"/>
    </w:pPr>
    <w:rPr>
      <w:lang w:val="zh-CN"/>
    </w:rPr>
  </w:style>
  <w:style w:type="paragraph" w:styleId="15">
    <w:name w:val="List Paragraph"/>
    <w:basedOn w:val="1"/>
    <w:autoRedefine/>
    <w:qFormat/>
    <w:uiPriority w:val="0"/>
    <w:pPr>
      <w:ind w:firstLine="420" w:firstLineChars="200"/>
    </w:pPr>
  </w:style>
  <w:style w:type="paragraph" w:customStyle="1" w:styleId="16">
    <w:name w:val="正文（首行缩进2字符）"/>
    <w:basedOn w:val="1"/>
    <w:autoRedefine/>
    <w:qFormat/>
    <w:uiPriority w:val="0"/>
    <w:pPr>
      <w:spacing w:line="360" w:lineRule="auto"/>
      <w:ind w:firstLine="420" w:firstLineChars="200"/>
    </w:pPr>
    <w:rPr>
      <w:rFonts w:ascii="Times New Roman" w:hAnsi="Times New Roman" w:eastAsia="宋体" w:cs="Times New Roman"/>
      <w:szCs w:val="21"/>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character" w:customStyle="1" w:styleId="18">
    <w:name w:val="font51"/>
    <w:basedOn w:val="12"/>
    <w:autoRedefine/>
    <w:qFormat/>
    <w:uiPriority w:val="0"/>
    <w:rPr>
      <w:rFonts w:hint="eastAsia" w:ascii="宋体" w:hAnsi="宋体" w:eastAsia="宋体" w:cs="宋体"/>
      <w:b/>
      <w:bCs/>
      <w:color w:val="FF0000"/>
      <w:sz w:val="20"/>
      <w:szCs w:val="20"/>
      <w:u w:val="none"/>
    </w:rPr>
  </w:style>
  <w:style w:type="character" w:customStyle="1" w:styleId="19">
    <w:name w:val="font11"/>
    <w:basedOn w:val="12"/>
    <w:qFormat/>
    <w:uiPriority w:val="0"/>
    <w:rPr>
      <w:rFonts w:hint="eastAsia" w:ascii="宋体" w:hAnsi="宋体" w:eastAsia="宋体" w:cs="宋体"/>
      <w:color w:val="000000"/>
      <w:sz w:val="20"/>
      <w:szCs w:val="20"/>
      <w:u w:val="none"/>
    </w:rPr>
  </w:style>
  <w:style w:type="character" w:customStyle="1" w:styleId="20">
    <w:name w:val="font21"/>
    <w:basedOn w:val="12"/>
    <w:qFormat/>
    <w:uiPriority w:val="0"/>
    <w:rPr>
      <w:rFonts w:hint="eastAsia" w:ascii="宋体" w:hAnsi="宋体" w:eastAsia="宋体" w:cs="宋体"/>
      <w:color w:val="FFC000"/>
      <w:sz w:val="20"/>
      <w:szCs w:val="20"/>
      <w:u w:val="none"/>
    </w:rPr>
  </w:style>
  <w:style w:type="character" w:customStyle="1" w:styleId="21">
    <w:name w:val="font31"/>
    <w:basedOn w:val="12"/>
    <w:qFormat/>
    <w:uiPriority w:val="0"/>
    <w:rPr>
      <w:rFonts w:hint="eastAsia" w:ascii="宋体" w:hAnsi="宋体" w:eastAsia="宋体" w:cs="宋体"/>
      <w:color w:val="00B05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1367</Words>
  <Characters>1411</Characters>
  <Lines>0</Lines>
  <Paragraphs>0</Paragraphs>
  <TotalTime>20</TotalTime>
  <ScaleCrop>false</ScaleCrop>
  <LinksUpToDate>false</LinksUpToDate>
  <CharactersWithSpaces>1797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12541</dc:creator>
  <cp:lastModifiedBy>陈虹</cp:lastModifiedBy>
  <cp:lastPrinted>2024-12-27T00:26:00Z</cp:lastPrinted>
  <dcterms:modified xsi:type="dcterms:W3CDTF">2026-01-23T07:53:45Z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5190A7D7D2994CF88574652384D1A500_13</vt:lpwstr>
  </property>
  <property fmtid="{D5CDD505-2E9C-101B-9397-08002B2CF9AE}" pid="4" name="KSOTemplateDocerSaveRecord">
    <vt:lpwstr>eyJoZGlkIjoiZWQ4YzE4NjUwYjQ0YTZmOWRhOWRiMzM5NmJkZjYwYWEiLCJ1c2VySWQiOiIyNTA3NjkyMTkifQ==</vt:lpwstr>
  </property>
</Properties>
</file>