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C2B86">
      <w:pPr>
        <w:pStyle w:val="10"/>
        <w:rPr>
          <w:sz w:val="44"/>
          <w:szCs w:val="44"/>
        </w:rPr>
      </w:pPr>
    </w:p>
    <w:p w14:paraId="7362C9AB">
      <w:pPr>
        <w:jc w:val="center"/>
        <w:rPr>
          <w:rFonts w:ascii="黑体" w:hAnsi="黑体" w:eastAsia="黑体"/>
          <w:b/>
          <w:sz w:val="44"/>
          <w:szCs w:val="44"/>
        </w:rPr>
      </w:pPr>
      <w:r>
        <w:rPr>
          <w:rFonts w:hint="eastAsia" w:ascii="黑体" w:hAnsi="黑体" w:eastAsia="黑体"/>
          <w:b/>
          <w:sz w:val="44"/>
          <w:szCs w:val="44"/>
        </w:rPr>
        <w:t>义乌市江东街道社区卫生服务中心</w:t>
      </w:r>
    </w:p>
    <w:p w14:paraId="01452EF3">
      <w:pPr>
        <w:jc w:val="center"/>
        <w:rPr>
          <w:rFonts w:ascii="黑体" w:hAnsi="黑体" w:eastAsia="黑体"/>
          <w:b/>
          <w:sz w:val="44"/>
          <w:szCs w:val="44"/>
        </w:rPr>
      </w:pPr>
    </w:p>
    <w:p w14:paraId="1824BF93">
      <w:pPr>
        <w:jc w:val="center"/>
        <w:rPr>
          <w:rFonts w:ascii="宋体" w:hAnsi="宋体" w:eastAsia="宋体"/>
          <w:b/>
          <w:sz w:val="44"/>
          <w:szCs w:val="44"/>
        </w:rPr>
      </w:pPr>
      <w:r>
        <w:rPr>
          <w:rFonts w:hint="eastAsia" w:ascii="黑体" w:hAnsi="黑体" w:eastAsia="黑体"/>
          <w:b/>
          <w:sz w:val="44"/>
          <w:szCs w:val="44"/>
        </w:rPr>
        <w:t>义齿加工</w:t>
      </w:r>
      <w:r>
        <w:rPr>
          <w:rFonts w:hint="eastAsia" w:ascii="黑体" w:hAnsi="黑体" w:eastAsia="黑体"/>
          <w:b/>
          <w:sz w:val="44"/>
          <w:szCs w:val="44"/>
          <w:lang w:eastAsia="zh-CN"/>
        </w:rPr>
        <w:t>供应商</w:t>
      </w:r>
      <w:r>
        <w:rPr>
          <w:rFonts w:hint="eastAsia" w:ascii="黑体" w:hAnsi="黑体" w:eastAsia="黑体"/>
          <w:b/>
          <w:sz w:val="44"/>
          <w:szCs w:val="44"/>
        </w:rPr>
        <w:t>采购</w:t>
      </w:r>
    </w:p>
    <w:p w14:paraId="1F06F40B">
      <w:pPr>
        <w:jc w:val="center"/>
        <w:rPr>
          <w:rFonts w:ascii="宋体" w:hAnsi="宋体" w:eastAsia="宋体"/>
          <w:b/>
          <w:sz w:val="36"/>
          <w:szCs w:val="36"/>
        </w:rPr>
      </w:pPr>
    </w:p>
    <w:p w14:paraId="52D8004E">
      <w:pPr>
        <w:pStyle w:val="10"/>
        <w:rPr>
          <w:rFonts w:ascii="宋体" w:hAnsi="宋体" w:eastAsia="宋体"/>
          <w:b/>
          <w:sz w:val="36"/>
          <w:szCs w:val="36"/>
        </w:rPr>
      </w:pPr>
    </w:p>
    <w:p w14:paraId="78DF5AEF">
      <w:pPr>
        <w:jc w:val="both"/>
        <w:rPr>
          <w:rFonts w:ascii="宋体" w:hAnsi="宋体" w:eastAsia="宋体"/>
          <w:b/>
          <w:sz w:val="36"/>
          <w:szCs w:val="36"/>
        </w:rPr>
      </w:pPr>
    </w:p>
    <w:p w14:paraId="3FB40E8B">
      <w:pPr>
        <w:pStyle w:val="10"/>
      </w:pPr>
      <w:bookmarkStart w:id="27" w:name="_GoBack"/>
      <w:bookmarkEnd w:id="27"/>
    </w:p>
    <w:p w14:paraId="0A886BF1">
      <w:pPr>
        <w:jc w:val="center"/>
        <w:rPr>
          <w:rFonts w:ascii="宋体" w:hAnsi="宋体" w:eastAsia="宋体"/>
          <w:b/>
          <w:sz w:val="36"/>
          <w:szCs w:val="36"/>
        </w:rPr>
      </w:pPr>
    </w:p>
    <w:p w14:paraId="3B962D9D">
      <w:pPr>
        <w:jc w:val="center"/>
        <w:rPr>
          <w:rFonts w:hint="eastAsia" w:ascii="黑体" w:hAnsi="黑体" w:eastAsia="黑体"/>
          <w:b/>
          <w:sz w:val="36"/>
          <w:szCs w:val="36"/>
        </w:rPr>
      </w:pPr>
      <w:r>
        <w:rPr>
          <w:rFonts w:hint="eastAsia" w:ascii="黑体" w:hAnsi="黑体" w:eastAsia="黑体"/>
          <w:b/>
          <w:sz w:val="36"/>
          <w:szCs w:val="36"/>
        </w:rPr>
        <w:t>遴</w:t>
      </w:r>
    </w:p>
    <w:p w14:paraId="0AAF6734">
      <w:pPr>
        <w:pStyle w:val="10"/>
        <w:rPr>
          <w:sz w:val="36"/>
          <w:szCs w:val="36"/>
        </w:rPr>
      </w:pPr>
    </w:p>
    <w:p w14:paraId="1F995FC1">
      <w:pPr>
        <w:jc w:val="center"/>
        <w:rPr>
          <w:rFonts w:hint="eastAsia" w:ascii="黑体" w:hAnsi="黑体" w:eastAsia="黑体"/>
          <w:b/>
          <w:sz w:val="36"/>
          <w:szCs w:val="36"/>
        </w:rPr>
      </w:pPr>
      <w:r>
        <w:rPr>
          <w:rFonts w:hint="eastAsia" w:ascii="黑体" w:hAnsi="黑体" w:eastAsia="黑体"/>
          <w:b/>
          <w:sz w:val="36"/>
          <w:szCs w:val="36"/>
        </w:rPr>
        <w:t>选</w:t>
      </w:r>
    </w:p>
    <w:p w14:paraId="46C95B14">
      <w:pPr>
        <w:pStyle w:val="10"/>
        <w:rPr>
          <w:sz w:val="36"/>
          <w:szCs w:val="36"/>
        </w:rPr>
      </w:pPr>
    </w:p>
    <w:p w14:paraId="07BE513F">
      <w:pPr>
        <w:jc w:val="center"/>
        <w:rPr>
          <w:rFonts w:hint="eastAsia" w:ascii="黑体" w:hAnsi="黑体" w:eastAsia="黑体"/>
          <w:b/>
          <w:sz w:val="36"/>
          <w:szCs w:val="36"/>
        </w:rPr>
      </w:pPr>
      <w:r>
        <w:rPr>
          <w:rFonts w:hint="eastAsia" w:ascii="黑体" w:hAnsi="黑体" w:eastAsia="黑体"/>
          <w:b/>
          <w:sz w:val="36"/>
          <w:szCs w:val="36"/>
        </w:rPr>
        <w:t>文</w:t>
      </w:r>
    </w:p>
    <w:p w14:paraId="26D356FD">
      <w:pPr>
        <w:pStyle w:val="10"/>
        <w:rPr>
          <w:sz w:val="36"/>
          <w:szCs w:val="36"/>
        </w:rPr>
      </w:pPr>
    </w:p>
    <w:p w14:paraId="476CBF10">
      <w:pPr>
        <w:jc w:val="center"/>
        <w:rPr>
          <w:rFonts w:ascii="黑体" w:hAnsi="黑体" w:eastAsia="黑体"/>
          <w:b/>
          <w:sz w:val="36"/>
          <w:szCs w:val="36"/>
        </w:rPr>
      </w:pPr>
      <w:r>
        <w:rPr>
          <w:rFonts w:hint="eastAsia" w:ascii="黑体" w:hAnsi="黑体" w:eastAsia="黑体"/>
          <w:b/>
          <w:sz w:val="36"/>
          <w:szCs w:val="36"/>
        </w:rPr>
        <w:t>件</w:t>
      </w:r>
    </w:p>
    <w:p w14:paraId="48F1EFE3">
      <w:pPr>
        <w:rPr>
          <w:rFonts w:ascii="宋体" w:hAnsi="宋体" w:eastAsia="宋体"/>
          <w:b/>
          <w:sz w:val="36"/>
          <w:szCs w:val="36"/>
        </w:rPr>
      </w:pPr>
    </w:p>
    <w:p w14:paraId="5B439FF2">
      <w:pPr>
        <w:jc w:val="both"/>
        <w:rPr>
          <w:rFonts w:ascii="宋体" w:hAnsi="宋体" w:eastAsia="宋体"/>
          <w:b/>
          <w:sz w:val="36"/>
          <w:szCs w:val="36"/>
        </w:rPr>
      </w:pPr>
    </w:p>
    <w:p w14:paraId="6B73BA31">
      <w:pPr>
        <w:pStyle w:val="10"/>
      </w:pPr>
    </w:p>
    <w:p w14:paraId="03B18766">
      <w:pPr>
        <w:pStyle w:val="10"/>
      </w:pPr>
    </w:p>
    <w:p w14:paraId="7165D942">
      <w:pPr>
        <w:pStyle w:val="10"/>
      </w:pPr>
    </w:p>
    <w:p w14:paraId="10C425A3">
      <w:pPr>
        <w:pStyle w:val="10"/>
      </w:pPr>
    </w:p>
    <w:p w14:paraId="2ED68596">
      <w:pPr>
        <w:jc w:val="both"/>
        <w:rPr>
          <w:rFonts w:hint="eastAsia" w:ascii="黑体" w:hAnsi="黑体" w:eastAsia="黑体"/>
          <w:b/>
          <w:sz w:val="36"/>
          <w:szCs w:val="36"/>
        </w:rPr>
      </w:pPr>
    </w:p>
    <w:p w14:paraId="06AB6530">
      <w:pPr>
        <w:jc w:val="center"/>
        <w:rPr>
          <w:rFonts w:hint="eastAsia" w:ascii="黑体" w:hAnsi="黑体" w:eastAsia="黑体"/>
          <w:b/>
          <w:sz w:val="36"/>
          <w:szCs w:val="36"/>
        </w:rPr>
      </w:pPr>
      <w:r>
        <w:rPr>
          <w:rFonts w:hint="eastAsia" w:ascii="黑体" w:hAnsi="黑体" w:eastAsia="黑体"/>
          <w:b/>
          <w:sz w:val="36"/>
          <w:szCs w:val="36"/>
        </w:rPr>
        <w:t>义乌市江东街道社区卫生服务中心</w:t>
      </w:r>
    </w:p>
    <w:p w14:paraId="3A06F3A0">
      <w:pPr>
        <w:pStyle w:val="10"/>
        <w:rPr>
          <w:rFonts w:hint="eastAsia"/>
        </w:rPr>
      </w:pPr>
    </w:p>
    <w:p w14:paraId="53246E4C">
      <w:pPr>
        <w:jc w:val="center"/>
        <w:rPr>
          <w:rFonts w:hint="eastAsia" w:ascii="黑体" w:hAnsi="黑体" w:eastAsia="黑体"/>
          <w:b/>
          <w:sz w:val="36"/>
          <w:szCs w:val="36"/>
        </w:rPr>
      </w:pPr>
      <w:r>
        <w:rPr>
          <w:rFonts w:hint="eastAsia" w:ascii="黑体" w:hAnsi="黑体" w:eastAsia="黑体"/>
          <w:b/>
          <w:sz w:val="36"/>
          <w:szCs w:val="36"/>
          <w:lang w:val="en-US" w:eastAsia="zh-CN"/>
        </w:rPr>
        <w:t>2025</w:t>
      </w:r>
      <w:r>
        <w:rPr>
          <w:rFonts w:hint="eastAsia" w:ascii="黑体" w:hAnsi="黑体" w:eastAsia="黑体"/>
          <w:b/>
          <w:sz w:val="36"/>
          <w:szCs w:val="36"/>
        </w:rPr>
        <w:t>年</w:t>
      </w:r>
      <w:r>
        <w:rPr>
          <w:rFonts w:hint="eastAsia" w:ascii="黑体" w:hAnsi="黑体" w:eastAsia="黑体"/>
          <w:b/>
          <w:sz w:val="36"/>
          <w:szCs w:val="36"/>
          <w:lang w:val="en-US" w:eastAsia="zh-CN"/>
        </w:rPr>
        <w:t>12</w:t>
      </w:r>
      <w:r>
        <w:rPr>
          <w:rFonts w:hint="eastAsia" w:ascii="黑体" w:hAnsi="黑体" w:eastAsia="黑体"/>
          <w:b/>
          <w:sz w:val="36"/>
          <w:szCs w:val="36"/>
        </w:rPr>
        <w:t>月</w:t>
      </w:r>
    </w:p>
    <w:p w14:paraId="14C2E2FF">
      <w:pPr>
        <w:jc w:val="center"/>
        <w:rPr>
          <w:rFonts w:ascii="宋体" w:hAnsi="宋体" w:eastAsia="宋体"/>
          <w:b/>
          <w:sz w:val="36"/>
          <w:szCs w:val="36"/>
        </w:rPr>
      </w:pPr>
    </w:p>
    <w:p w14:paraId="2C642AC8">
      <w:pPr>
        <w:jc w:val="both"/>
        <w:rPr>
          <w:rFonts w:ascii="宋体" w:hAnsi="宋体" w:eastAsia="宋体"/>
          <w:b/>
          <w:sz w:val="36"/>
          <w:szCs w:val="36"/>
        </w:rPr>
      </w:pPr>
    </w:p>
    <w:p w14:paraId="48016F8F">
      <w:pPr>
        <w:jc w:val="center"/>
        <w:rPr>
          <w:rFonts w:hint="eastAsia" w:ascii="黑体" w:hAnsi="黑体" w:eastAsia="黑体"/>
          <w:b/>
          <w:sz w:val="44"/>
          <w:szCs w:val="44"/>
        </w:rPr>
      </w:pPr>
      <w:r>
        <w:rPr>
          <w:rFonts w:hint="eastAsia" w:ascii="黑体" w:hAnsi="黑体" w:eastAsia="黑体"/>
          <w:b/>
          <w:sz w:val="44"/>
          <w:szCs w:val="44"/>
        </w:rPr>
        <w:t>目  录</w:t>
      </w:r>
    </w:p>
    <w:p w14:paraId="51E2B326">
      <w:pPr>
        <w:ind w:firstLine="413" w:firstLineChars="147"/>
        <w:rPr>
          <w:rFonts w:ascii="宋体" w:hAnsi="宋体" w:eastAsia="宋体"/>
          <w:b/>
          <w:sz w:val="28"/>
          <w:szCs w:val="28"/>
        </w:rPr>
      </w:pPr>
    </w:p>
    <w:p w14:paraId="4CEB7C26">
      <w:pPr>
        <w:keepNext w:val="0"/>
        <w:keepLines w:val="0"/>
        <w:pageBreakBefore w:val="0"/>
        <w:widowControl w:val="0"/>
        <w:kinsoku/>
        <w:wordWrap/>
        <w:overflowPunct/>
        <w:topLinePunct w:val="0"/>
        <w:autoSpaceDE/>
        <w:autoSpaceDN/>
        <w:bidi w:val="0"/>
        <w:adjustRightInd/>
        <w:snapToGrid/>
        <w:spacing w:line="480" w:lineRule="auto"/>
        <w:ind w:firstLine="443" w:firstLineChars="147"/>
        <w:textAlignment w:val="auto"/>
        <w:rPr>
          <w:rFonts w:ascii="宋体" w:hAnsi="宋体" w:eastAsia="宋体"/>
          <w:b/>
          <w:sz w:val="30"/>
          <w:szCs w:val="30"/>
        </w:rPr>
      </w:pPr>
      <w:r>
        <w:rPr>
          <w:rFonts w:hint="eastAsia" w:ascii="宋体" w:hAnsi="宋体" w:eastAsia="宋体"/>
          <w:b/>
          <w:sz w:val="30"/>
          <w:szCs w:val="30"/>
        </w:rPr>
        <w:t>第一章  遴选公告</w:t>
      </w:r>
    </w:p>
    <w:p w14:paraId="66742F7F">
      <w:pPr>
        <w:keepNext w:val="0"/>
        <w:keepLines w:val="0"/>
        <w:pageBreakBefore w:val="0"/>
        <w:widowControl w:val="0"/>
        <w:kinsoku/>
        <w:wordWrap/>
        <w:overflowPunct/>
        <w:topLinePunct w:val="0"/>
        <w:autoSpaceDE/>
        <w:autoSpaceDN/>
        <w:bidi w:val="0"/>
        <w:adjustRightInd/>
        <w:snapToGrid/>
        <w:spacing w:line="480" w:lineRule="auto"/>
        <w:ind w:firstLine="440" w:firstLineChars="146"/>
        <w:textAlignment w:val="auto"/>
        <w:rPr>
          <w:rFonts w:ascii="宋体" w:hAnsi="宋体" w:eastAsia="宋体"/>
          <w:b/>
          <w:sz w:val="30"/>
          <w:szCs w:val="30"/>
        </w:rPr>
      </w:pPr>
      <w:r>
        <w:rPr>
          <w:rFonts w:hint="eastAsia" w:ascii="宋体" w:hAnsi="宋体" w:eastAsia="宋体"/>
          <w:b/>
          <w:sz w:val="30"/>
          <w:szCs w:val="30"/>
        </w:rPr>
        <w:t>第二章  遴选内容及相关要求</w:t>
      </w:r>
    </w:p>
    <w:p w14:paraId="6353522D">
      <w:pPr>
        <w:keepNext w:val="0"/>
        <w:keepLines w:val="0"/>
        <w:pageBreakBefore w:val="0"/>
        <w:widowControl w:val="0"/>
        <w:kinsoku/>
        <w:wordWrap/>
        <w:overflowPunct/>
        <w:topLinePunct w:val="0"/>
        <w:autoSpaceDE/>
        <w:autoSpaceDN/>
        <w:bidi w:val="0"/>
        <w:adjustRightInd/>
        <w:snapToGrid/>
        <w:spacing w:line="480" w:lineRule="auto"/>
        <w:ind w:firstLine="443" w:firstLineChars="147"/>
        <w:textAlignment w:val="auto"/>
        <w:rPr>
          <w:rFonts w:ascii="宋体" w:hAnsi="宋体" w:eastAsia="宋体"/>
          <w:b/>
          <w:sz w:val="30"/>
          <w:szCs w:val="30"/>
        </w:rPr>
      </w:pPr>
      <w:r>
        <w:rPr>
          <w:rFonts w:hint="eastAsia" w:ascii="宋体" w:hAnsi="宋体" w:eastAsia="宋体"/>
          <w:b/>
          <w:sz w:val="30"/>
          <w:szCs w:val="30"/>
        </w:rPr>
        <w:t>第三章  遴选文件附表及格式</w:t>
      </w:r>
    </w:p>
    <w:p w14:paraId="2E869614">
      <w:pPr>
        <w:keepNext w:val="0"/>
        <w:keepLines w:val="0"/>
        <w:pageBreakBefore w:val="0"/>
        <w:widowControl w:val="0"/>
        <w:kinsoku/>
        <w:wordWrap/>
        <w:overflowPunct/>
        <w:topLinePunct w:val="0"/>
        <w:autoSpaceDE/>
        <w:autoSpaceDN/>
        <w:bidi w:val="0"/>
        <w:adjustRightInd/>
        <w:snapToGrid/>
        <w:spacing w:line="480" w:lineRule="auto"/>
        <w:ind w:firstLine="443" w:firstLineChars="147"/>
        <w:textAlignment w:val="auto"/>
        <w:rPr>
          <w:rFonts w:ascii="宋体" w:hAnsi="宋体" w:eastAsia="宋体"/>
          <w:b/>
          <w:sz w:val="30"/>
          <w:szCs w:val="30"/>
        </w:rPr>
      </w:pPr>
      <w:r>
        <w:rPr>
          <w:rFonts w:hint="eastAsia" w:ascii="宋体" w:hAnsi="宋体" w:eastAsia="宋体"/>
          <w:b/>
          <w:sz w:val="30"/>
          <w:szCs w:val="30"/>
        </w:rPr>
        <w:t>第四章  评标细则</w:t>
      </w:r>
    </w:p>
    <w:p w14:paraId="77039450">
      <w:pPr>
        <w:jc w:val="center"/>
        <w:rPr>
          <w:rFonts w:ascii="宋体" w:hAnsi="宋体" w:eastAsia="宋体"/>
          <w:b/>
          <w:sz w:val="36"/>
          <w:szCs w:val="36"/>
        </w:rPr>
      </w:pPr>
    </w:p>
    <w:p w14:paraId="088704BE">
      <w:pPr>
        <w:jc w:val="center"/>
        <w:rPr>
          <w:rFonts w:ascii="宋体" w:hAnsi="宋体" w:eastAsia="宋体"/>
          <w:b/>
          <w:sz w:val="36"/>
          <w:szCs w:val="36"/>
        </w:rPr>
      </w:pPr>
    </w:p>
    <w:p w14:paraId="15C3FADC">
      <w:pPr>
        <w:jc w:val="center"/>
        <w:rPr>
          <w:rFonts w:ascii="宋体" w:hAnsi="宋体" w:eastAsia="宋体"/>
          <w:b/>
          <w:sz w:val="36"/>
          <w:szCs w:val="36"/>
        </w:rPr>
      </w:pPr>
    </w:p>
    <w:p w14:paraId="4C7BBE2E">
      <w:pPr>
        <w:jc w:val="center"/>
        <w:rPr>
          <w:rFonts w:ascii="宋体" w:hAnsi="宋体" w:eastAsia="宋体"/>
          <w:b/>
          <w:sz w:val="36"/>
          <w:szCs w:val="36"/>
        </w:rPr>
      </w:pPr>
    </w:p>
    <w:p w14:paraId="30A43C5C">
      <w:pPr>
        <w:jc w:val="center"/>
        <w:rPr>
          <w:rFonts w:ascii="宋体" w:hAnsi="宋体" w:eastAsia="宋体"/>
          <w:b/>
          <w:sz w:val="36"/>
          <w:szCs w:val="36"/>
        </w:rPr>
      </w:pPr>
    </w:p>
    <w:p w14:paraId="0CB563C6">
      <w:pPr>
        <w:jc w:val="center"/>
        <w:rPr>
          <w:rFonts w:ascii="宋体" w:hAnsi="宋体" w:eastAsia="宋体"/>
          <w:b/>
          <w:sz w:val="36"/>
          <w:szCs w:val="36"/>
        </w:rPr>
      </w:pPr>
    </w:p>
    <w:p w14:paraId="170E3032">
      <w:pPr>
        <w:jc w:val="center"/>
        <w:rPr>
          <w:rFonts w:ascii="宋体" w:hAnsi="宋体" w:eastAsia="宋体"/>
          <w:b/>
          <w:sz w:val="36"/>
          <w:szCs w:val="36"/>
        </w:rPr>
      </w:pPr>
    </w:p>
    <w:p w14:paraId="23F7BED7">
      <w:pPr>
        <w:jc w:val="center"/>
        <w:rPr>
          <w:rFonts w:ascii="宋体" w:hAnsi="宋体" w:eastAsia="宋体"/>
          <w:b/>
          <w:sz w:val="36"/>
          <w:szCs w:val="36"/>
        </w:rPr>
      </w:pPr>
    </w:p>
    <w:p w14:paraId="4758A807">
      <w:pPr>
        <w:jc w:val="center"/>
        <w:rPr>
          <w:rFonts w:ascii="宋体" w:hAnsi="宋体" w:eastAsia="宋体"/>
          <w:b/>
          <w:sz w:val="36"/>
          <w:szCs w:val="36"/>
        </w:rPr>
      </w:pPr>
    </w:p>
    <w:p w14:paraId="1E50BE4F">
      <w:pPr>
        <w:jc w:val="center"/>
        <w:rPr>
          <w:rFonts w:ascii="宋体" w:hAnsi="宋体" w:eastAsia="宋体"/>
          <w:b/>
          <w:sz w:val="36"/>
          <w:szCs w:val="36"/>
        </w:rPr>
      </w:pPr>
    </w:p>
    <w:p w14:paraId="3A2CB603">
      <w:pPr>
        <w:jc w:val="center"/>
        <w:rPr>
          <w:rFonts w:ascii="宋体" w:hAnsi="宋体" w:eastAsia="宋体"/>
          <w:b/>
          <w:sz w:val="36"/>
          <w:szCs w:val="36"/>
        </w:rPr>
      </w:pPr>
    </w:p>
    <w:p w14:paraId="3A4D7400">
      <w:pPr>
        <w:jc w:val="center"/>
        <w:rPr>
          <w:rFonts w:ascii="宋体" w:hAnsi="宋体" w:eastAsia="宋体"/>
          <w:b/>
          <w:sz w:val="36"/>
          <w:szCs w:val="36"/>
        </w:rPr>
      </w:pPr>
    </w:p>
    <w:p w14:paraId="7FCC719D">
      <w:pPr>
        <w:jc w:val="center"/>
        <w:rPr>
          <w:rFonts w:ascii="宋体" w:hAnsi="宋体" w:eastAsia="宋体"/>
          <w:b/>
          <w:sz w:val="36"/>
          <w:szCs w:val="36"/>
        </w:rPr>
      </w:pPr>
    </w:p>
    <w:p w14:paraId="08F83D4C">
      <w:pPr>
        <w:jc w:val="center"/>
        <w:rPr>
          <w:rFonts w:ascii="宋体" w:hAnsi="宋体" w:eastAsia="宋体"/>
          <w:b/>
          <w:sz w:val="36"/>
          <w:szCs w:val="36"/>
        </w:rPr>
      </w:pPr>
    </w:p>
    <w:p w14:paraId="2F77E219">
      <w:pPr>
        <w:jc w:val="center"/>
        <w:rPr>
          <w:rFonts w:ascii="宋体" w:hAnsi="宋体" w:eastAsia="宋体"/>
          <w:b/>
          <w:sz w:val="36"/>
          <w:szCs w:val="36"/>
        </w:rPr>
      </w:pPr>
    </w:p>
    <w:p w14:paraId="756CFA8A">
      <w:pPr>
        <w:pStyle w:val="10"/>
        <w:rPr>
          <w:rFonts w:ascii="宋体" w:hAnsi="宋体" w:eastAsia="宋体"/>
          <w:b/>
          <w:sz w:val="36"/>
          <w:szCs w:val="36"/>
        </w:rPr>
      </w:pPr>
    </w:p>
    <w:p w14:paraId="143E3A49">
      <w:pPr>
        <w:pStyle w:val="10"/>
        <w:rPr>
          <w:rFonts w:ascii="宋体" w:hAnsi="宋体" w:eastAsia="宋体"/>
          <w:b/>
          <w:sz w:val="36"/>
          <w:szCs w:val="36"/>
        </w:rPr>
      </w:pPr>
    </w:p>
    <w:p w14:paraId="20F0C16E">
      <w:pPr>
        <w:pStyle w:val="10"/>
        <w:rPr>
          <w:rFonts w:ascii="宋体" w:hAnsi="宋体" w:eastAsia="宋体"/>
          <w:b/>
          <w:sz w:val="36"/>
          <w:szCs w:val="36"/>
        </w:rPr>
      </w:pPr>
    </w:p>
    <w:p w14:paraId="490E4553">
      <w:pPr>
        <w:pStyle w:val="10"/>
        <w:rPr>
          <w:rFonts w:ascii="宋体" w:hAnsi="宋体" w:eastAsia="宋体"/>
          <w:b/>
          <w:sz w:val="36"/>
          <w:szCs w:val="36"/>
        </w:rPr>
      </w:pPr>
    </w:p>
    <w:p w14:paraId="3965BF46">
      <w:pPr>
        <w:pStyle w:val="10"/>
      </w:pPr>
    </w:p>
    <w:p w14:paraId="6B6F5B66">
      <w:pPr>
        <w:keepNext w:val="0"/>
        <w:keepLines w:val="0"/>
        <w:pageBreakBefore w:val="0"/>
        <w:numPr>
          <w:ilvl w:val="0"/>
          <w:numId w:val="0"/>
        </w:numPr>
        <w:kinsoku/>
        <w:wordWrap/>
        <w:overflowPunct/>
        <w:topLinePunct w:val="0"/>
        <w:autoSpaceDE/>
        <w:autoSpaceDN/>
        <w:bidi w:val="0"/>
        <w:adjustRightInd/>
        <w:snapToGrid/>
        <w:spacing w:line="432" w:lineRule="auto"/>
        <w:jc w:val="center"/>
        <w:textAlignment w:val="auto"/>
        <w:rPr>
          <w:sz w:val="36"/>
          <w:szCs w:val="36"/>
        </w:rPr>
      </w:pPr>
      <w:r>
        <w:rPr>
          <w:rFonts w:hint="eastAsia" w:ascii="宋体" w:hAnsi="宋体" w:eastAsia="宋体"/>
          <w:b/>
          <w:sz w:val="36"/>
          <w:szCs w:val="36"/>
          <w:lang w:eastAsia="zh-CN"/>
        </w:rPr>
        <w:t>第一章</w:t>
      </w:r>
      <w:r>
        <w:rPr>
          <w:rFonts w:hint="eastAsia" w:ascii="宋体" w:hAnsi="宋体" w:eastAsia="宋体"/>
          <w:b/>
          <w:sz w:val="36"/>
          <w:szCs w:val="36"/>
          <w:lang w:val="en-US" w:eastAsia="zh-CN"/>
        </w:rPr>
        <w:t xml:space="preserve">   </w:t>
      </w:r>
      <w:r>
        <w:rPr>
          <w:rFonts w:hint="eastAsia" w:ascii="宋体" w:hAnsi="宋体" w:eastAsia="宋体"/>
          <w:b/>
          <w:sz w:val="36"/>
          <w:szCs w:val="36"/>
        </w:rPr>
        <w:t>遴选公告</w:t>
      </w:r>
    </w:p>
    <w:p w14:paraId="2E3E3A7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bCs/>
          <w:sz w:val="24"/>
          <w:szCs w:val="24"/>
        </w:rPr>
      </w:pPr>
      <w:r>
        <w:rPr>
          <w:rFonts w:hint="eastAsia" w:ascii="宋体" w:hAnsi="宋体" w:eastAsia="宋体" w:cs="宋体"/>
          <w:bCs/>
          <w:sz w:val="24"/>
          <w:szCs w:val="24"/>
          <w:lang w:eastAsia="zh-CN"/>
        </w:rPr>
        <w:t>为</w:t>
      </w:r>
      <w:r>
        <w:rPr>
          <w:rFonts w:hint="eastAsia" w:ascii="宋体" w:hAnsi="宋体" w:eastAsia="宋体" w:cs="宋体"/>
          <w:bCs/>
          <w:sz w:val="24"/>
          <w:szCs w:val="24"/>
        </w:rPr>
        <w:t>规范义齿加工采购渠道，保证产品质量和安全，根据《义乌市</w:t>
      </w:r>
      <w:r>
        <w:rPr>
          <w:rFonts w:hint="eastAsia" w:ascii="宋体" w:hAnsi="宋体" w:eastAsia="宋体" w:cs="宋体"/>
          <w:bCs/>
          <w:sz w:val="24"/>
          <w:szCs w:val="24"/>
          <w:lang w:eastAsia="zh-CN"/>
        </w:rPr>
        <w:t>江东</w:t>
      </w:r>
      <w:r>
        <w:rPr>
          <w:rFonts w:hint="eastAsia" w:ascii="宋体" w:hAnsi="宋体" w:eastAsia="宋体" w:cs="宋体"/>
          <w:bCs/>
          <w:sz w:val="24"/>
          <w:szCs w:val="24"/>
        </w:rPr>
        <w:t>街道社区卫生服务中心招标采购管理办法》，</w:t>
      </w:r>
      <w:r>
        <w:rPr>
          <w:rFonts w:hint="eastAsia" w:ascii="宋体" w:hAnsi="宋体" w:eastAsia="宋体" w:cs="宋体"/>
          <w:bCs/>
          <w:sz w:val="24"/>
          <w:szCs w:val="24"/>
          <w:lang w:val="en-US" w:eastAsia="zh-CN"/>
        </w:rPr>
        <w:t>我</w:t>
      </w:r>
      <w:r>
        <w:rPr>
          <w:rFonts w:hint="eastAsia" w:ascii="宋体" w:hAnsi="宋体" w:eastAsia="宋体" w:cs="宋体"/>
          <w:bCs/>
          <w:sz w:val="24"/>
          <w:szCs w:val="24"/>
        </w:rPr>
        <w:t>中心拟对义齿加工</w:t>
      </w:r>
      <w:r>
        <w:rPr>
          <w:rFonts w:hint="eastAsia" w:ascii="宋体" w:hAnsi="宋体" w:eastAsia="宋体" w:cs="宋体"/>
          <w:bCs/>
          <w:sz w:val="24"/>
          <w:szCs w:val="24"/>
          <w:lang w:eastAsia="zh-CN"/>
        </w:rPr>
        <w:t>项目</w:t>
      </w:r>
      <w:r>
        <w:rPr>
          <w:rFonts w:hint="eastAsia" w:ascii="宋体" w:hAnsi="宋体" w:eastAsia="宋体" w:cs="宋体"/>
          <w:bCs/>
          <w:sz w:val="24"/>
          <w:szCs w:val="24"/>
        </w:rPr>
        <w:t>进行遴选</w:t>
      </w:r>
      <w:r>
        <w:rPr>
          <w:rFonts w:hint="eastAsia" w:ascii="宋体" w:hAnsi="宋体" w:eastAsia="宋体" w:cs="宋体"/>
          <w:bCs/>
          <w:sz w:val="24"/>
          <w:szCs w:val="24"/>
          <w:lang w:eastAsia="zh-CN"/>
        </w:rPr>
        <w:t>招标</w:t>
      </w:r>
      <w:r>
        <w:rPr>
          <w:rFonts w:hint="eastAsia" w:ascii="宋体" w:hAnsi="宋体" w:eastAsia="宋体" w:cs="宋体"/>
          <w:bCs/>
          <w:sz w:val="24"/>
          <w:szCs w:val="24"/>
        </w:rPr>
        <w:t>，欢迎具备相关资质的供应商报名参加。</w:t>
      </w:r>
    </w:p>
    <w:p w14:paraId="29E1DBA3">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555"/>
        <w:textAlignment w:val="auto"/>
        <w:outlineLvl w:val="4"/>
        <w:rPr>
          <w:rFonts w:hint="eastAsia" w:ascii="宋体" w:hAnsi="宋体" w:eastAsia="宋体" w:cs="宋体"/>
          <w:b/>
          <w:bCs/>
          <w:sz w:val="24"/>
          <w:szCs w:val="24"/>
          <w:lang w:val="en-US" w:eastAsia="zh-CN"/>
        </w:rPr>
      </w:pPr>
      <w:r>
        <w:rPr>
          <w:rFonts w:hint="eastAsia" w:ascii="宋体" w:hAnsi="宋体" w:eastAsia="宋体" w:cs="宋体"/>
          <w:b/>
          <w:bCs/>
          <w:sz w:val="24"/>
          <w:szCs w:val="24"/>
          <w:lang w:eastAsia="zh-CN"/>
        </w:rPr>
        <w:t>采购编号：</w:t>
      </w:r>
      <w:r>
        <w:rPr>
          <w:rFonts w:hint="eastAsia" w:ascii="宋体" w:hAnsi="宋体" w:eastAsia="宋体" w:cs="宋体"/>
          <w:b/>
          <w:bCs/>
          <w:sz w:val="24"/>
          <w:szCs w:val="24"/>
        </w:rPr>
        <w:t>JDYQCG-2</w:t>
      </w:r>
      <w:r>
        <w:rPr>
          <w:rFonts w:hint="eastAsia" w:ascii="宋体" w:hAnsi="宋体" w:eastAsia="宋体" w:cs="宋体"/>
          <w:b/>
          <w:bCs/>
          <w:sz w:val="24"/>
          <w:szCs w:val="24"/>
          <w:lang w:val="en-US" w:eastAsia="zh-CN"/>
        </w:rPr>
        <w:t>0</w:t>
      </w:r>
      <w:r>
        <w:rPr>
          <w:rFonts w:hint="eastAsia" w:ascii="宋体" w:hAnsi="宋体" w:eastAsia="宋体" w:cs="宋体"/>
          <w:b/>
          <w:bCs/>
          <w:sz w:val="24"/>
          <w:szCs w:val="24"/>
        </w:rPr>
        <w:t>2</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22</w:t>
      </w:r>
    </w:p>
    <w:p w14:paraId="3FE7D78B">
      <w:pPr>
        <w:keepNext w:val="0"/>
        <w:keepLines w:val="0"/>
        <w:pageBreakBefore w:val="0"/>
        <w:widowControl/>
        <w:kinsoku/>
        <w:wordWrap/>
        <w:overflowPunct/>
        <w:topLinePunct w:val="0"/>
        <w:autoSpaceDE/>
        <w:autoSpaceDN/>
        <w:bidi w:val="0"/>
        <w:adjustRightInd/>
        <w:snapToGrid/>
        <w:spacing w:line="360" w:lineRule="auto"/>
        <w:ind w:firstLine="555"/>
        <w:textAlignment w:val="auto"/>
        <w:outlineLvl w:val="4"/>
        <w:rPr>
          <w:rFonts w:hint="eastAsia" w:ascii="宋体" w:hAnsi="宋体" w:eastAsia="宋体" w:cs="宋体"/>
          <w:b/>
          <w:bCs/>
          <w:sz w:val="24"/>
          <w:szCs w:val="24"/>
          <w:lang w:val="en-US" w:eastAsia="zh-CN"/>
        </w:rPr>
      </w:pPr>
      <w:r>
        <w:rPr>
          <w:rFonts w:hint="eastAsia" w:ascii="宋体" w:hAnsi="宋体" w:eastAsia="宋体" w:cs="宋体"/>
          <w:b/>
          <w:bCs/>
          <w:sz w:val="24"/>
          <w:szCs w:val="24"/>
          <w:lang w:eastAsia="zh-CN"/>
        </w:rPr>
        <w:t>二、采购内容</w:t>
      </w:r>
      <w:r>
        <w:rPr>
          <w:rFonts w:hint="eastAsia" w:ascii="宋体" w:hAnsi="宋体" w:eastAsia="宋体" w:cs="宋体"/>
          <w:b/>
          <w:bCs/>
          <w:sz w:val="24"/>
          <w:szCs w:val="24"/>
        </w:rPr>
        <w:t>：义齿加工供应商遴选</w:t>
      </w:r>
    </w:p>
    <w:p w14:paraId="60CDE41C">
      <w:pPr>
        <w:keepNext w:val="0"/>
        <w:keepLines w:val="0"/>
        <w:pageBreakBefore w:val="0"/>
        <w:widowControl/>
        <w:kinsoku/>
        <w:wordWrap/>
        <w:overflowPunct/>
        <w:topLinePunct w:val="0"/>
        <w:autoSpaceDE/>
        <w:autoSpaceDN/>
        <w:bidi w:val="0"/>
        <w:adjustRightInd/>
        <w:snapToGrid/>
        <w:spacing w:line="360" w:lineRule="auto"/>
        <w:ind w:firstLine="555"/>
        <w:textAlignment w:val="auto"/>
        <w:outlineLvl w:val="4"/>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三、采购预算及最高限价：</w:t>
      </w:r>
      <w:r>
        <w:rPr>
          <w:rFonts w:hint="eastAsia" w:ascii="宋体" w:hAnsi="宋体" w:eastAsia="宋体" w:cs="宋体"/>
          <w:b/>
          <w:bCs/>
          <w:sz w:val="24"/>
          <w:szCs w:val="24"/>
        </w:rPr>
        <w:t>采购预算为</w:t>
      </w:r>
      <w:r>
        <w:rPr>
          <w:rFonts w:hint="eastAsia" w:ascii="宋体" w:hAnsi="宋体" w:eastAsia="宋体" w:cs="宋体"/>
          <w:b/>
          <w:bCs/>
          <w:sz w:val="24"/>
          <w:szCs w:val="24"/>
          <w:lang w:val="en-US" w:eastAsia="zh-CN"/>
        </w:rPr>
        <w:t>70000</w:t>
      </w:r>
      <w:r>
        <w:rPr>
          <w:rFonts w:hint="eastAsia" w:ascii="宋体" w:hAnsi="宋体" w:eastAsia="宋体" w:cs="宋体"/>
          <w:b/>
          <w:bCs/>
          <w:sz w:val="24"/>
          <w:szCs w:val="24"/>
        </w:rPr>
        <w:t>元</w:t>
      </w:r>
      <w:r>
        <w:rPr>
          <w:rFonts w:hint="eastAsia" w:ascii="宋体" w:hAnsi="宋体" w:eastAsia="宋体" w:cs="宋体"/>
          <w:b/>
          <w:bCs/>
          <w:sz w:val="24"/>
          <w:szCs w:val="24"/>
          <w:lang w:eastAsia="zh-CN"/>
        </w:rPr>
        <w:t>。</w:t>
      </w:r>
      <w:r>
        <w:rPr>
          <w:rFonts w:ascii="宋体" w:hAnsi="宋体" w:eastAsia="宋体" w:cs="宋体"/>
          <w:color w:val="auto"/>
          <w:sz w:val="24"/>
          <w:szCs w:val="24"/>
        </w:rPr>
        <w:t>本次</w:t>
      </w:r>
      <w:r>
        <w:rPr>
          <w:rFonts w:hint="eastAsia" w:ascii="宋体" w:hAnsi="宋体" w:eastAsia="宋体" w:cs="宋体"/>
          <w:color w:val="000000"/>
          <w:sz w:val="24"/>
          <w:szCs w:val="24"/>
        </w:rPr>
        <w:t>预算即为最高限价，最高限价为预算价,超过最高限价的投标报价为无效标</w:t>
      </w:r>
      <w:r>
        <w:rPr>
          <w:rFonts w:hint="eastAsia" w:ascii="宋体" w:hAnsi="宋体" w:eastAsia="宋体" w:cs="宋体"/>
          <w:color w:val="000000"/>
          <w:sz w:val="24"/>
          <w:szCs w:val="24"/>
          <w:lang w:eastAsia="zh-CN"/>
        </w:rPr>
        <w:t>。</w:t>
      </w:r>
    </w:p>
    <w:p w14:paraId="24F89816">
      <w:pPr>
        <w:keepNext w:val="0"/>
        <w:keepLines w:val="0"/>
        <w:pageBreakBefore w:val="0"/>
        <w:widowControl/>
        <w:kinsoku/>
        <w:wordWrap/>
        <w:overflowPunct/>
        <w:topLinePunct w:val="0"/>
        <w:autoSpaceDE/>
        <w:autoSpaceDN/>
        <w:bidi w:val="0"/>
        <w:adjustRightInd/>
        <w:snapToGrid/>
        <w:spacing w:line="360" w:lineRule="auto"/>
        <w:ind w:firstLine="555"/>
        <w:textAlignment w:val="auto"/>
        <w:outlineLvl w:val="4"/>
        <w:rPr>
          <w:rFonts w:hint="eastAsia" w:ascii="宋体" w:hAnsi="宋体" w:eastAsia="宋体" w:cs="宋体"/>
          <w:b/>
          <w:bCs/>
          <w:sz w:val="24"/>
          <w:szCs w:val="24"/>
        </w:rPr>
      </w:pPr>
      <w:r>
        <w:rPr>
          <w:rFonts w:hint="eastAsia" w:ascii="宋体" w:hAnsi="宋体" w:eastAsia="宋体" w:cs="宋体"/>
          <w:b/>
          <w:bCs/>
          <w:sz w:val="24"/>
          <w:szCs w:val="24"/>
          <w:lang w:eastAsia="zh-CN"/>
        </w:rPr>
        <w:t>四</w:t>
      </w:r>
      <w:r>
        <w:rPr>
          <w:rFonts w:hint="eastAsia" w:ascii="宋体" w:hAnsi="宋体" w:eastAsia="宋体" w:cs="宋体"/>
          <w:b/>
          <w:bCs/>
          <w:sz w:val="24"/>
          <w:szCs w:val="24"/>
        </w:rPr>
        <w:t>、供应商（投标人）资格要求</w:t>
      </w:r>
    </w:p>
    <w:p w14:paraId="177B9A1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1.投标人应具有合法取得的医疗器械生产许可证照，以及开展市场经营活动所必需的相关资质。</w:t>
      </w:r>
    </w:p>
    <w:p w14:paraId="2AC3337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2.投标人要获得涵盖本次采购人范围的合法有效的所投标产品经销代理权，授权关系层级明确，投标人即为配送商。</w:t>
      </w:r>
    </w:p>
    <w:p w14:paraId="7B8AF5D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3.投标人商业信誉良好，经营行为规范，投标报名前三年内无行贿记录。应具有履行合同及时供货的能力，并具有良好的售后服务能力。</w:t>
      </w:r>
    </w:p>
    <w:p w14:paraId="121A65D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4.</w:t>
      </w:r>
      <w:r>
        <w:rPr>
          <w:rFonts w:hint="eastAsia" w:ascii="宋体" w:hAnsi="宋体" w:eastAsia="宋体" w:cs="宋体"/>
          <w:bCs/>
          <w:sz w:val="24"/>
          <w:szCs w:val="24"/>
          <w:lang w:eastAsia="zh-CN"/>
        </w:rPr>
        <w:t>本项目不允许联合体投标。</w:t>
      </w:r>
    </w:p>
    <w:p w14:paraId="637ABDD4">
      <w:pPr>
        <w:keepNext w:val="0"/>
        <w:keepLines w:val="0"/>
        <w:pageBreakBefore w:val="0"/>
        <w:widowControl/>
        <w:kinsoku/>
        <w:wordWrap/>
        <w:overflowPunct/>
        <w:topLinePunct w:val="0"/>
        <w:autoSpaceDE/>
        <w:autoSpaceDN/>
        <w:bidi w:val="0"/>
        <w:adjustRightInd/>
        <w:snapToGrid/>
        <w:spacing w:line="360" w:lineRule="auto"/>
        <w:ind w:firstLine="555"/>
        <w:textAlignment w:val="auto"/>
        <w:outlineLvl w:val="4"/>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五</w:t>
      </w:r>
      <w:r>
        <w:rPr>
          <w:rFonts w:hint="eastAsia" w:ascii="宋体" w:hAnsi="宋体" w:eastAsia="宋体" w:cs="宋体"/>
          <w:b/>
          <w:bCs/>
          <w:sz w:val="24"/>
          <w:szCs w:val="24"/>
        </w:rPr>
        <w:t>、</w:t>
      </w:r>
      <w:r>
        <w:rPr>
          <w:rFonts w:hint="eastAsia" w:ascii="宋体" w:hAnsi="宋体" w:eastAsia="宋体" w:cs="宋体"/>
          <w:b/>
          <w:bCs/>
          <w:sz w:val="24"/>
          <w:szCs w:val="24"/>
          <w:lang w:eastAsia="zh-CN"/>
        </w:rPr>
        <w:t>投标事宜：</w:t>
      </w:r>
    </w:p>
    <w:p w14:paraId="764FAB5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lang w:val="zh-CN" w:eastAsia="zh-CN"/>
        </w:rPr>
      </w:pPr>
      <w:r>
        <w:rPr>
          <w:rFonts w:hint="eastAsia" w:ascii="宋体" w:hAnsi="宋体" w:eastAsia="宋体" w:cs="宋体"/>
          <w:bCs/>
          <w:sz w:val="24"/>
          <w:szCs w:val="24"/>
          <w:lang w:eastAsia="zh-CN"/>
        </w:rPr>
        <w:t>1.</w:t>
      </w:r>
      <w:r>
        <w:rPr>
          <w:rFonts w:hint="eastAsia" w:ascii="宋体" w:hAnsi="宋体" w:eastAsia="宋体" w:cs="宋体"/>
          <w:bCs/>
          <w:sz w:val="24"/>
          <w:szCs w:val="24"/>
          <w:lang w:val="zh-CN" w:eastAsia="zh-CN"/>
        </w:rPr>
        <w:t>投标报名：本项目无需报名，供应商可直接参投，供应商资格采用资格后审方式由评标委员会进行审查。</w:t>
      </w:r>
    </w:p>
    <w:p w14:paraId="14C5620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lang w:val="en-US" w:eastAsia="zh-CN"/>
        </w:rPr>
        <w:t>2、招标文件获取：</w:t>
      </w:r>
      <w:r>
        <w:rPr>
          <w:rFonts w:hint="eastAsia" w:ascii="宋体" w:hAnsi="宋体" w:eastAsia="宋体" w:cs="宋体"/>
          <w:bCs/>
          <w:sz w:val="24"/>
          <w:szCs w:val="24"/>
          <w:lang w:val="zh-CN" w:eastAsia="zh-CN"/>
        </w:rPr>
        <w:t>采购人不再向投标人提供纸质招标文件，请投标人自行在江东街道社区卫生服</w:t>
      </w:r>
      <w:r>
        <w:rPr>
          <w:rFonts w:hint="eastAsia" w:ascii="宋体" w:hAnsi="宋体" w:eastAsia="宋体" w:cs="宋体"/>
          <w:bCs/>
          <w:sz w:val="24"/>
          <w:szCs w:val="24"/>
          <w:highlight w:val="none"/>
          <w:lang w:val="zh-CN" w:eastAsia="zh-CN"/>
        </w:rPr>
        <w:t>务中心微信公众号</w:t>
      </w:r>
      <w:r>
        <w:rPr>
          <w:rFonts w:hint="eastAsia" w:ascii="宋体" w:hAnsi="宋体" w:eastAsia="宋体" w:cs="宋体"/>
          <w:bCs/>
          <w:sz w:val="24"/>
          <w:szCs w:val="24"/>
          <w:highlight w:val="none"/>
          <w:lang w:val="en-US" w:eastAsia="zh-CN"/>
        </w:rPr>
        <w:t>或义乌市中心医院医共体采招平台</w:t>
      </w:r>
      <w:r>
        <w:rPr>
          <w:rFonts w:hint="eastAsia" w:ascii="宋体" w:hAnsi="宋体" w:eastAsia="宋体" w:cs="宋体"/>
          <w:bCs/>
          <w:sz w:val="24"/>
          <w:szCs w:val="24"/>
          <w:highlight w:val="none"/>
          <w:lang w:val="zh-CN" w:eastAsia="zh-CN"/>
        </w:rPr>
        <w:t>下载获取。</w:t>
      </w:r>
    </w:p>
    <w:p w14:paraId="085E8F7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lang w:val="zh-CN" w:eastAsia="zh-CN"/>
        </w:rPr>
      </w:pPr>
      <w:r>
        <w:rPr>
          <w:rFonts w:hint="eastAsia" w:ascii="宋体" w:hAnsi="宋体" w:eastAsia="宋体" w:cs="宋体"/>
          <w:bCs/>
          <w:sz w:val="24"/>
          <w:szCs w:val="24"/>
          <w:highlight w:val="none"/>
          <w:lang w:eastAsia="zh-CN"/>
        </w:rPr>
        <w:t>2.</w:t>
      </w:r>
      <w:r>
        <w:rPr>
          <w:rFonts w:hint="eastAsia" w:ascii="宋体" w:hAnsi="宋体" w:eastAsia="宋体" w:cs="宋体"/>
          <w:bCs/>
          <w:sz w:val="24"/>
          <w:szCs w:val="24"/>
          <w:highlight w:val="none"/>
          <w:lang w:val="zh-CN" w:eastAsia="zh-CN"/>
        </w:rPr>
        <w:t>投标文件递交截止时间及地点：20</w:t>
      </w:r>
      <w:r>
        <w:rPr>
          <w:rFonts w:hint="eastAsia" w:ascii="宋体" w:hAnsi="宋体" w:eastAsia="宋体" w:cs="宋体"/>
          <w:bCs/>
          <w:sz w:val="24"/>
          <w:szCs w:val="24"/>
          <w:highlight w:val="none"/>
          <w:lang w:val="en-US" w:eastAsia="zh-CN"/>
        </w:rPr>
        <w:t>25</w:t>
      </w:r>
      <w:r>
        <w:rPr>
          <w:rFonts w:hint="eastAsia" w:ascii="宋体" w:hAnsi="宋体" w:eastAsia="宋体" w:cs="宋体"/>
          <w:bCs/>
          <w:sz w:val="24"/>
          <w:szCs w:val="24"/>
          <w:highlight w:val="none"/>
          <w:lang w:val="zh-CN" w:eastAsia="zh-CN"/>
        </w:rPr>
        <w:t>年</w:t>
      </w:r>
      <w:r>
        <w:rPr>
          <w:rFonts w:hint="eastAsia" w:ascii="宋体" w:hAnsi="宋体" w:eastAsia="宋体" w:cs="宋体"/>
          <w:bCs/>
          <w:sz w:val="24"/>
          <w:szCs w:val="24"/>
          <w:highlight w:val="none"/>
          <w:lang w:val="en-US" w:eastAsia="zh-CN"/>
        </w:rPr>
        <w:t>12</w:t>
      </w:r>
      <w:r>
        <w:rPr>
          <w:rFonts w:hint="eastAsia" w:ascii="宋体" w:hAnsi="宋体" w:eastAsia="宋体" w:cs="宋体"/>
          <w:bCs/>
          <w:sz w:val="24"/>
          <w:szCs w:val="24"/>
          <w:highlight w:val="none"/>
          <w:lang w:val="zh-CN" w:eastAsia="zh-CN"/>
        </w:rPr>
        <w:t>月</w:t>
      </w:r>
      <w:r>
        <w:rPr>
          <w:rFonts w:hint="eastAsia" w:ascii="宋体" w:hAnsi="宋体" w:eastAsia="宋体" w:cs="宋体"/>
          <w:bCs/>
          <w:sz w:val="24"/>
          <w:szCs w:val="24"/>
          <w:highlight w:val="none"/>
          <w:lang w:val="en-US" w:eastAsia="zh-CN"/>
        </w:rPr>
        <w:t xml:space="preserve"> 12</w:t>
      </w:r>
      <w:r>
        <w:rPr>
          <w:rFonts w:hint="eastAsia" w:ascii="宋体" w:hAnsi="宋体" w:eastAsia="宋体" w:cs="宋体"/>
          <w:bCs/>
          <w:sz w:val="24"/>
          <w:szCs w:val="24"/>
          <w:highlight w:val="none"/>
          <w:lang w:val="zh-CN" w:eastAsia="zh-CN"/>
        </w:rPr>
        <w:t>日下午</w:t>
      </w:r>
      <w:r>
        <w:rPr>
          <w:rFonts w:hint="eastAsia" w:ascii="宋体" w:hAnsi="宋体" w:eastAsia="宋体" w:cs="宋体"/>
          <w:bCs/>
          <w:sz w:val="24"/>
          <w:szCs w:val="24"/>
          <w:highlight w:val="none"/>
          <w:lang w:val="en-US" w:eastAsia="zh-CN"/>
        </w:rPr>
        <w:t xml:space="preserve">13:00 </w:t>
      </w:r>
      <w:r>
        <w:rPr>
          <w:rFonts w:hint="eastAsia" w:ascii="宋体" w:hAnsi="宋体" w:eastAsia="宋体" w:cs="宋体"/>
          <w:bCs/>
          <w:sz w:val="24"/>
          <w:szCs w:val="24"/>
          <w:highlight w:val="none"/>
          <w:lang w:val="zh-CN" w:eastAsia="zh-CN"/>
        </w:rPr>
        <w:t>前递交至义乌市江东街道社区卫生服务中心行政楼五楼综合办公室，逾期送达或未密封将予以拒收。</w:t>
      </w:r>
    </w:p>
    <w:p w14:paraId="3408B6BD">
      <w:pPr>
        <w:keepNext w:val="0"/>
        <w:keepLines w:val="0"/>
        <w:pageBreakBefore w:val="0"/>
        <w:widowControl/>
        <w:kinsoku/>
        <w:wordWrap/>
        <w:overflowPunct/>
        <w:topLinePunct w:val="0"/>
        <w:autoSpaceDE/>
        <w:autoSpaceDN/>
        <w:bidi w:val="0"/>
        <w:adjustRightInd/>
        <w:snapToGrid/>
        <w:spacing w:line="360" w:lineRule="auto"/>
        <w:ind w:firstLine="555"/>
        <w:textAlignment w:val="auto"/>
        <w:outlineLvl w:val="4"/>
        <w:rPr>
          <w:rFonts w:hint="eastAsia" w:ascii="宋体" w:hAnsi="宋体" w:eastAsia="宋体" w:cs="宋体"/>
          <w:bCs/>
          <w:sz w:val="24"/>
          <w:szCs w:val="24"/>
          <w:lang w:eastAsia="zh-CN"/>
        </w:rPr>
      </w:pPr>
      <w:r>
        <w:rPr>
          <w:rFonts w:hint="eastAsia" w:ascii="宋体" w:hAnsi="宋体" w:eastAsia="宋体" w:cs="宋体"/>
          <w:b/>
          <w:bCs/>
          <w:sz w:val="24"/>
          <w:szCs w:val="24"/>
          <w:highlight w:val="none"/>
          <w:lang w:eastAsia="zh-CN"/>
        </w:rPr>
        <w:t>六</w:t>
      </w:r>
      <w:r>
        <w:rPr>
          <w:rFonts w:hint="eastAsia" w:ascii="宋体" w:hAnsi="宋体" w:eastAsia="宋体" w:cs="宋体"/>
          <w:b/>
          <w:bCs/>
          <w:sz w:val="24"/>
          <w:szCs w:val="24"/>
          <w:highlight w:val="none"/>
        </w:rPr>
        <w:t>、开标</w:t>
      </w:r>
      <w:r>
        <w:rPr>
          <w:rFonts w:hint="eastAsia" w:ascii="宋体" w:hAnsi="宋体" w:eastAsia="宋体" w:cs="宋体"/>
          <w:b/>
          <w:bCs/>
          <w:sz w:val="24"/>
          <w:szCs w:val="24"/>
          <w:highlight w:val="none"/>
          <w:lang w:eastAsia="zh-CN"/>
        </w:rPr>
        <w:t>时间及地点：</w:t>
      </w:r>
      <w:r>
        <w:rPr>
          <w:rFonts w:hint="eastAsia" w:ascii="宋体" w:hAnsi="宋体" w:eastAsia="宋体" w:cs="宋体"/>
          <w:bCs/>
          <w:sz w:val="24"/>
          <w:szCs w:val="24"/>
          <w:highlight w:val="none"/>
          <w:lang w:val="zh-CN" w:eastAsia="zh-CN"/>
        </w:rPr>
        <w:t>202</w:t>
      </w:r>
      <w:r>
        <w:rPr>
          <w:rFonts w:hint="eastAsia" w:ascii="宋体" w:hAnsi="宋体" w:eastAsia="宋体" w:cs="宋体"/>
          <w:bCs/>
          <w:sz w:val="24"/>
          <w:szCs w:val="24"/>
          <w:highlight w:val="none"/>
          <w:lang w:val="en-US" w:eastAsia="zh-CN"/>
        </w:rPr>
        <w:t>5</w:t>
      </w:r>
      <w:r>
        <w:rPr>
          <w:rFonts w:hint="eastAsia" w:ascii="宋体" w:hAnsi="宋体" w:eastAsia="宋体" w:cs="宋体"/>
          <w:bCs/>
          <w:sz w:val="24"/>
          <w:szCs w:val="24"/>
          <w:highlight w:val="none"/>
          <w:lang w:val="zh-CN" w:eastAsia="zh-CN"/>
        </w:rPr>
        <w:t>年</w:t>
      </w:r>
      <w:r>
        <w:rPr>
          <w:rFonts w:hint="eastAsia" w:ascii="宋体" w:hAnsi="宋体" w:eastAsia="宋体" w:cs="宋体"/>
          <w:bCs/>
          <w:sz w:val="24"/>
          <w:szCs w:val="24"/>
          <w:highlight w:val="none"/>
          <w:lang w:val="en-US" w:eastAsia="zh-CN"/>
        </w:rPr>
        <w:t>12</w:t>
      </w:r>
      <w:r>
        <w:rPr>
          <w:rFonts w:hint="eastAsia" w:ascii="宋体" w:hAnsi="宋体" w:eastAsia="宋体" w:cs="宋体"/>
          <w:bCs/>
          <w:sz w:val="24"/>
          <w:szCs w:val="24"/>
          <w:highlight w:val="none"/>
          <w:lang w:val="zh-CN" w:eastAsia="zh-CN"/>
        </w:rPr>
        <w:t>月</w:t>
      </w:r>
      <w:r>
        <w:rPr>
          <w:rFonts w:hint="eastAsia" w:ascii="宋体" w:hAnsi="宋体" w:eastAsia="宋体" w:cs="宋体"/>
          <w:bCs/>
          <w:sz w:val="24"/>
          <w:szCs w:val="24"/>
          <w:highlight w:val="none"/>
          <w:lang w:val="en-US" w:eastAsia="zh-CN"/>
        </w:rPr>
        <w:t>12</w:t>
      </w:r>
      <w:r>
        <w:rPr>
          <w:rFonts w:hint="eastAsia" w:ascii="宋体" w:hAnsi="宋体" w:eastAsia="宋体" w:cs="宋体"/>
          <w:bCs/>
          <w:sz w:val="24"/>
          <w:szCs w:val="24"/>
          <w:highlight w:val="none"/>
          <w:lang w:val="zh-CN" w:eastAsia="zh-CN"/>
        </w:rPr>
        <w:t>日下午</w:t>
      </w:r>
      <w:r>
        <w:rPr>
          <w:rFonts w:hint="eastAsia" w:ascii="宋体" w:hAnsi="宋体" w:eastAsia="宋体" w:cs="宋体"/>
          <w:bCs/>
          <w:sz w:val="24"/>
          <w:szCs w:val="24"/>
          <w:highlight w:val="none"/>
          <w:lang w:val="en-US" w:eastAsia="zh-CN"/>
        </w:rPr>
        <w:t xml:space="preserve">13:00 </w:t>
      </w:r>
      <w:r>
        <w:rPr>
          <w:rFonts w:hint="eastAsia" w:ascii="宋体" w:hAnsi="宋体" w:eastAsia="宋体" w:cs="宋体"/>
          <w:bCs/>
          <w:sz w:val="24"/>
          <w:szCs w:val="24"/>
          <w:highlight w:val="none"/>
          <w:lang w:val="zh-CN" w:eastAsia="zh-CN"/>
        </w:rPr>
        <w:t>；开</w:t>
      </w:r>
      <w:r>
        <w:rPr>
          <w:rFonts w:hint="eastAsia" w:ascii="宋体" w:hAnsi="宋体" w:eastAsia="宋体" w:cs="宋体"/>
          <w:bCs/>
          <w:sz w:val="24"/>
          <w:szCs w:val="24"/>
          <w:lang w:val="zh-CN" w:eastAsia="zh-CN"/>
        </w:rPr>
        <w:t>标地点为</w:t>
      </w:r>
      <w:r>
        <w:rPr>
          <w:rFonts w:hint="eastAsia" w:ascii="宋体" w:hAnsi="宋体" w:eastAsia="宋体" w:cs="宋体"/>
          <w:bCs/>
          <w:sz w:val="24"/>
          <w:szCs w:val="24"/>
          <w:lang w:eastAsia="zh-CN"/>
        </w:rPr>
        <w:t>义乌市江东街道社区卫生服务中心行政楼五楼党员会议室。</w:t>
      </w:r>
    </w:p>
    <w:p w14:paraId="046A4753">
      <w:pPr>
        <w:keepNext w:val="0"/>
        <w:keepLines w:val="0"/>
        <w:pageBreakBefore w:val="0"/>
        <w:widowControl/>
        <w:kinsoku/>
        <w:wordWrap/>
        <w:overflowPunct/>
        <w:topLinePunct w:val="0"/>
        <w:autoSpaceDE/>
        <w:autoSpaceDN/>
        <w:bidi w:val="0"/>
        <w:adjustRightInd/>
        <w:snapToGrid/>
        <w:spacing w:line="360" w:lineRule="auto"/>
        <w:ind w:firstLine="555"/>
        <w:textAlignment w:val="auto"/>
        <w:outlineLvl w:val="4"/>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七、联系方式：</w:t>
      </w:r>
    </w:p>
    <w:p w14:paraId="2255FCC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ascii="宋体" w:hAnsi="宋体" w:eastAsia="宋体" w:cs="宋体"/>
          <w:bCs/>
          <w:sz w:val="24"/>
          <w:szCs w:val="24"/>
          <w:lang w:val="zh-CN" w:eastAsia="zh-CN"/>
        </w:rPr>
        <w:t>联系人：朱老师</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lang w:val="zh-CN" w:eastAsia="zh-CN"/>
        </w:rPr>
        <w:t>联系电话：0579-8382</w:t>
      </w:r>
      <w:r>
        <w:rPr>
          <w:rFonts w:hint="eastAsia" w:ascii="宋体" w:hAnsi="宋体" w:eastAsia="宋体" w:cs="宋体"/>
          <w:bCs/>
          <w:sz w:val="24"/>
          <w:szCs w:val="24"/>
          <w:lang w:val="en-US" w:eastAsia="zh-CN"/>
        </w:rPr>
        <w:t>2760</w:t>
      </w:r>
    </w:p>
    <w:p w14:paraId="666DCE83">
      <w:pPr>
        <w:widowControl/>
        <w:spacing w:line="555" w:lineRule="atLeast"/>
        <w:jc w:val="center"/>
        <w:outlineLvl w:val="4"/>
        <w:rPr>
          <w:rFonts w:hint="eastAsia" w:ascii="宋体" w:hAnsi="宋体" w:eastAsia="宋体"/>
          <w:b/>
          <w:sz w:val="36"/>
          <w:szCs w:val="36"/>
          <w:lang w:eastAsia="zh-CN"/>
        </w:rPr>
      </w:pPr>
      <w:r>
        <w:rPr>
          <w:rFonts w:hint="eastAsia" w:ascii="宋体" w:hAnsi="宋体" w:eastAsia="宋体"/>
          <w:b/>
          <w:sz w:val="36"/>
          <w:szCs w:val="36"/>
          <w:lang w:eastAsia="zh-CN"/>
        </w:rPr>
        <w:t>第二章 遴选内容及相关要求</w:t>
      </w:r>
      <w:bookmarkStart w:id="0" w:name="bookmark3"/>
    </w:p>
    <w:p w14:paraId="297432C5">
      <w:pPr>
        <w:widowControl/>
        <w:spacing w:line="555" w:lineRule="atLeast"/>
        <w:ind w:firstLine="555"/>
        <w:outlineLvl w:val="4"/>
        <w:rPr>
          <w:rFonts w:hint="eastAsia" w:ascii="宋体" w:hAnsi="宋体" w:eastAsia="宋体" w:cs="宋体"/>
          <w:b/>
          <w:bCs/>
          <w:sz w:val="24"/>
          <w:szCs w:val="24"/>
        </w:rPr>
      </w:pPr>
      <w:r>
        <w:rPr>
          <w:rFonts w:hint="eastAsia" w:ascii="宋体" w:hAnsi="宋体" w:eastAsia="宋体" w:cs="宋体"/>
          <w:b/>
          <w:bCs/>
          <w:sz w:val="24"/>
          <w:szCs w:val="24"/>
        </w:rPr>
        <w:t>一、招标内容及相关事项</w:t>
      </w:r>
      <w:bookmarkEnd w:id="0"/>
    </w:p>
    <w:p w14:paraId="4F68A470">
      <w:pPr>
        <w:widowControl/>
        <w:spacing w:line="520" w:lineRule="exact"/>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lang w:eastAsia="zh-CN"/>
        </w:rPr>
        <w:t>1.招标内容：义齿加工。</w:t>
      </w:r>
    </w:p>
    <w:p w14:paraId="283AA485">
      <w:pPr>
        <w:widowControl/>
        <w:spacing w:line="520" w:lineRule="exact"/>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lang w:eastAsia="zh-CN"/>
        </w:rPr>
        <w:t>2.合同期限：</w:t>
      </w:r>
      <w:r>
        <w:rPr>
          <w:rFonts w:hint="eastAsia" w:ascii="Times New Roman" w:hAnsi="Times New Roman" w:eastAsia="宋体" w:cs="Times New Roman"/>
          <w:szCs w:val="21"/>
          <w:lang w:eastAsia="zh-CN"/>
        </w:rPr>
        <w:t>壹年。采购人对中标方服务质量满意，经双方协商可续签</w:t>
      </w:r>
      <w:r>
        <w:rPr>
          <w:rFonts w:hint="eastAsia" w:ascii="Times New Roman" w:hAnsi="Times New Roman" w:eastAsia="宋体" w:cs="Times New Roman"/>
          <w:szCs w:val="21"/>
          <w:lang w:val="en-US" w:eastAsia="zh-CN"/>
        </w:rPr>
        <w:t>合同，续签合同期限不超过1年，续签不超过2次，同时新一期的合同服务要求与上一期相同，合同金额不高于上一期。</w:t>
      </w:r>
    </w:p>
    <w:p w14:paraId="6D9F47CE">
      <w:pPr>
        <w:pStyle w:val="4"/>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采购需求一览表</w:t>
      </w:r>
    </w:p>
    <w:tbl>
      <w:tblPr>
        <w:tblStyle w:val="8"/>
        <w:tblW w:w="8195" w:type="dxa"/>
        <w:jc w:val="center"/>
        <w:tblLayout w:type="fixed"/>
        <w:tblCellMar>
          <w:top w:w="0" w:type="dxa"/>
          <w:left w:w="0" w:type="dxa"/>
          <w:bottom w:w="0" w:type="dxa"/>
          <w:right w:w="0" w:type="dxa"/>
        </w:tblCellMar>
      </w:tblPr>
      <w:tblGrid>
        <w:gridCol w:w="907"/>
        <w:gridCol w:w="3266"/>
        <w:gridCol w:w="1017"/>
        <w:gridCol w:w="2008"/>
        <w:gridCol w:w="997"/>
      </w:tblGrid>
      <w:tr w14:paraId="20232A76">
        <w:tblPrEx>
          <w:tblCellMar>
            <w:top w:w="0" w:type="dxa"/>
            <w:left w:w="0" w:type="dxa"/>
            <w:bottom w:w="0" w:type="dxa"/>
            <w:right w:w="0" w:type="dxa"/>
          </w:tblCellMar>
        </w:tblPrEx>
        <w:trPr>
          <w:trHeight w:val="357" w:hRule="exac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28BFBD3">
            <w:pPr>
              <w:widowControl/>
              <w:jc w:val="center"/>
              <w:textAlignment w:val="center"/>
              <w:rPr>
                <w:rStyle w:val="14"/>
                <w:rFonts w:hint="eastAsia" w:ascii="Times New Roman" w:hAnsi="Times New Roman" w:eastAsia="宋体" w:cs="Times New Roman"/>
                <w:color w:val="auto"/>
                <w:sz w:val="21"/>
                <w:szCs w:val="21"/>
                <w:highlight w:val="none"/>
                <w:lang w:eastAsia="zh-CN" w:bidi="ar"/>
              </w:rPr>
            </w:pPr>
            <w:r>
              <w:rPr>
                <w:rStyle w:val="14"/>
                <w:rFonts w:hint="eastAsia" w:ascii="Times New Roman" w:hAnsi="Times New Roman" w:eastAsia="宋体" w:cs="Times New Roman"/>
                <w:color w:val="auto"/>
                <w:sz w:val="21"/>
                <w:szCs w:val="21"/>
                <w:highlight w:val="none"/>
                <w:lang w:eastAsia="zh-CN" w:bidi="ar"/>
              </w:rPr>
              <w:t>序号</w:t>
            </w:r>
          </w:p>
        </w:tc>
        <w:tc>
          <w:tcPr>
            <w:tcW w:w="326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1FE2D8F">
            <w:pPr>
              <w:widowControl/>
              <w:jc w:val="center"/>
              <w:textAlignment w:val="center"/>
              <w:rPr>
                <w:rStyle w:val="14"/>
                <w:rFonts w:hint="eastAsia" w:ascii="Times New Roman" w:hAnsi="Times New Roman" w:eastAsia="宋体" w:cs="Times New Roman"/>
                <w:color w:val="auto"/>
                <w:sz w:val="21"/>
                <w:szCs w:val="21"/>
                <w:highlight w:val="none"/>
                <w:lang w:eastAsia="zh-CN" w:bidi="ar"/>
              </w:rPr>
            </w:pPr>
            <w:r>
              <w:rPr>
                <w:rStyle w:val="14"/>
                <w:rFonts w:hint="eastAsia" w:ascii="Times New Roman" w:hAnsi="Times New Roman" w:eastAsia="宋体" w:cs="Times New Roman"/>
                <w:color w:val="auto"/>
                <w:sz w:val="21"/>
                <w:szCs w:val="21"/>
                <w:highlight w:val="none"/>
                <w:lang w:eastAsia="zh-CN" w:bidi="ar"/>
              </w:rPr>
              <w:t>物资名称</w:t>
            </w:r>
          </w:p>
        </w:tc>
        <w:tc>
          <w:tcPr>
            <w:tcW w:w="101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7E354A3">
            <w:pPr>
              <w:widowControl/>
              <w:jc w:val="center"/>
              <w:textAlignment w:val="center"/>
              <w:rPr>
                <w:rStyle w:val="14"/>
                <w:rFonts w:hint="eastAsia" w:ascii="Times New Roman" w:hAnsi="Times New Roman" w:eastAsia="宋体" w:cs="Times New Roman"/>
                <w:color w:val="auto"/>
                <w:sz w:val="21"/>
                <w:szCs w:val="21"/>
                <w:highlight w:val="none"/>
                <w:lang w:eastAsia="zh-CN" w:bidi="ar"/>
              </w:rPr>
            </w:pPr>
            <w:r>
              <w:rPr>
                <w:rStyle w:val="14"/>
                <w:rFonts w:hint="eastAsia" w:ascii="Times New Roman" w:hAnsi="Times New Roman" w:eastAsia="宋体" w:cs="Times New Roman"/>
                <w:color w:val="auto"/>
                <w:sz w:val="21"/>
                <w:szCs w:val="21"/>
                <w:highlight w:val="none"/>
                <w:lang w:eastAsia="zh-CN" w:bidi="ar"/>
              </w:rPr>
              <w:t>单位</w:t>
            </w:r>
          </w:p>
        </w:tc>
        <w:tc>
          <w:tcPr>
            <w:tcW w:w="200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9B26082">
            <w:pPr>
              <w:widowControl/>
              <w:jc w:val="center"/>
              <w:textAlignment w:val="center"/>
              <w:rPr>
                <w:rStyle w:val="14"/>
                <w:rFonts w:hint="eastAsia" w:ascii="Times New Roman" w:hAnsi="Times New Roman" w:eastAsia="宋体" w:cs="Times New Roman"/>
                <w:color w:val="auto"/>
                <w:sz w:val="21"/>
                <w:szCs w:val="21"/>
                <w:highlight w:val="none"/>
                <w:lang w:eastAsia="zh-CN" w:bidi="ar"/>
              </w:rPr>
            </w:pPr>
            <w:r>
              <w:rPr>
                <w:rStyle w:val="14"/>
                <w:rFonts w:hint="eastAsia" w:ascii="Times New Roman" w:hAnsi="Times New Roman" w:eastAsia="宋体" w:cs="Times New Roman"/>
                <w:color w:val="auto"/>
                <w:sz w:val="21"/>
                <w:szCs w:val="21"/>
                <w:highlight w:val="none"/>
                <w:lang w:val="en-US" w:eastAsia="zh-CN" w:bidi="ar"/>
              </w:rPr>
              <w:t>单价最高限价（元)</w:t>
            </w:r>
          </w:p>
        </w:tc>
        <w:tc>
          <w:tcPr>
            <w:tcW w:w="99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F27BCA5">
            <w:pPr>
              <w:widowControl/>
              <w:jc w:val="center"/>
              <w:textAlignment w:val="center"/>
              <w:rPr>
                <w:rStyle w:val="14"/>
                <w:rFonts w:hint="eastAsia" w:ascii="Times New Roman" w:hAnsi="Times New Roman" w:eastAsia="宋体" w:cs="Times New Roman"/>
                <w:color w:val="auto"/>
                <w:sz w:val="21"/>
                <w:szCs w:val="21"/>
                <w:highlight w:val="none"/>
                <w:lang w:eastAsia="zh-CN" w:bidi="ar"/>
              </w:rPr>
            </w:pPr>
            <w:r>
              <w:rPr>
                <w:rStyle w:val="14"/>
                <w:rFonts w:hint="eastAsia" w:ascii="Times New Roman" w:hAnsi="Times New Roman" w:eastAsia="宋体" w:cs="Times New Roman"/>
                <w:color w:val="auto"/>
                <w:sz w:val="21"/>
                <w:szCs w:val="21"/>
                <w:highlight w:val="none"/>
                <w:lang w:eastAsia="zh-CN" w:bidi="ar"/>
              </w:rPr>
              <w:t>数量</w:t>
            </w:r>
          </w:p>
        </w:tc>
      </w:tr>
      <w:tr w14:paraId="6973B5F7">
        <w:tblPrEx>
          <w:tblCellMar>
            <w:top w:w="0" w:type="dxa"/>
            <w:left w:w="0" w:type="dxa"/>
            <w:bottom w:w="0" w:type="dxa"/>
            <w:right w:w="0" w:type="dxa"/>
          </w:tblCellMar>
        </w:tblPrEx>
        <w:trPr>
          <w:trHeight w:val="357" w:hRule="exac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2F6EDD2">
            <w:pPr>
              <w:widowControl/>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326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E940A9B">
            <w:pPr>
              <w:keepNext w:val="0"/>
              <w:keepLines w:val="0"/>
              <w:widowControl/>
              <w:suppressLineNumbers w:val="0"/>
              <w:jc w:val="center"/>
              <w:textAlignment w:val="center"/>
              <w:rPr>
                <w:rFonts w:ascii="宋体" w:hAnsi="宋体" w:eastAsia="宋体" w:cs="宋体"/>
                <w:color w:val="000000"/>
                <w:sz w:val="24"/>
                <w:szCs w:val="24"/>
                <w:lang w:val="zh-CN" w:eastAsia="zh-CN" w:bidi="zh-CN"/>
              </w:rPr>
            </w:pPr>
            <w:r>
              <w:rPr>
                <w:rFonts w:hint="eastAsia" w:ascii="宋体" w:hAnsi="宋体" w:eastAsia="宋体" w:cs="宋体"/>
                <w:i w:val="0"/>
                <w:iCs w:val="0"/>
                <w:color w:val="000000"/>
                <w:kern w:val="0"/>
                <w:sz w:val="20"/>
                <w:szCs w:val="20"/>
                <w:u w:val="none"/>
                <w:lang w:val="en-US" w:eastAsia="zh-CN" w:bidi="ar"/>
              </w:rPr>
              <w:t>氧化锆全瓷(威兰德)</w:t>
            </w:r>
          </w:p>
        </w:tc>
        <w:tc>
          <w:tcPr>
            <w:tcW w:w="101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31DBC6C">
            <w:pPr>
              <w:keepNext w:val="0"/>
              <w:keepLines w:val="0"/>
              <w:widowControl/>
              <w:suppressLineNumbers w:val="0"/>
              <w:jc w:val="center"/>
              <w:textAlignment w:val="center"/>
              <w:rPr>
                <w:rFonts w:ascii="宋体" w:hAnsi="宋体" w:eastAsia="宋体" w:cs="宋体"/>
                <w:color w:val="000000"/>
                <w:sz w:val="24"/>
                <w:szCs w:val="24"/>
                <w:lang w:val="zh-CN" w:eastAsia="zh-CN" w:bidi="zh-CN"/>
              </w:rPr>
            </w:pPr>
            <w:r>
              <w:rPr>
                <w:rFonts w:hint="eastAsia" w:ascii="宋体" w:hAnsi="宋体" w:eastAsia="宋体" w:cs="宋体"/>
                <w:i w:val="0"/>
                <w:iCs w:val="0"/>
                <w:color w:val="000000"/>
                <w:kern w:val="0"/>
                <w:sz w:val="20"/>
                <w:szCs w:val="20"/>
                <w:u w:val="none"/>
                <w:lang w:val="en-US" w:eastAsia="zh-CN" w:bidi="ar"/>
              </w:rPr>
              <w:t>颗</w:t>
            </w:r>
          </w:p>
        </w:tc>
        <w:tc>
          <w:tcPr>
            <w:tcW w:w="200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261C0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610</w:t>
            </w:r>
          </w:p>
        </w:tc>
        <w:tc>
          <w:tcPr>
            <w:tcW w:w="99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88689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r>
      <w:tr w14:paraId="678C7CC9">
        <w:tblPrEx>
          <w:tblCellMar>
            <w:top w:w="0" w:type="dxa"/>
            <w:left w:w="0" w:type="dxa"/>
            <w:bottom w:w="0" w:type="dxa"/>
            <w:right w:w="0" w:type="dxa"/>
          </w:tblCellMar>
        </w:tblPrEx>
        <w:trPr>
          <w:trHeight w:val="357" w:hRule="exac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9484005">
            <w:pPr>
              <w:widowControl/>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326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EB6B8E6">
            <w:pPr>
              <w:keepNext w:val="0"/>
              <w:keepLines w:val="0"/>
              <w:widowControl/>
              <w:suppressLineNumbers w:val="0"/>
              <w:jc w:val="center"/>
              <w:textAlignment w:val="center"/>
              <w:rPr>
                <w:rFonts w:ascii="宋体" w:hAnsi="宋体" w:eastAsia="宋体" w:cs="宋体"/>
                <w:color w:val="000000"/>
                <w:sz w:val="24"/>
                <w:szCs w:val="24"/>
                <w:lang w:val="zh-CN" w:eastAsia="zh-CN" w:bidi="zh-CN"/>
              </w:rPr>
            </w:pPr>
            <w:r>
              <w:rPr>
                <w:rFonts w:hint="eastAsia" w:ascii="宋体" w:hAnsi="宋体" w:eastAsia="宋体" w:cs="宋体"/>
                <w:i w:val="0"/>
                <w:iCs w:val="0"/>
                <w:color w:val="000000"/>
                <w:kern w:val="0"/>
                <w:sz w:val="20"/>
                <w:szCs w:val="20"/>
                <w:u w:val="none"/>
                <w:lang w:val="en-US" w:eastAsia="zh-CN" w:bidi="ar"/>
              </w:rPr>
              <w:t>腭(舌)刺矫治器</w:t>
            </w:r>
          </w:p>
        </w:tc>
        <w:tc>
          <w:tcPr>
            <w:tcW w:w="101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B8104B4">
            <w:pPr>
              <w:keepNext w:val="0"/>
              <w:keepLines w:val="0"/>
              <w:widowControl/>
              <w:suppressLineNumbers w:val="0"/>
              <w:jc w:val="center"/>
              <w:textAlignment w:val="center"/>
              <w:rPr>
                <w:rFonts w:ascii="宋体" w:hAnsi="宋体" w:eastAsia="宋体" w:cs="宋体"/>
                <w:color w:val="000000"/>
                <w:sz w:val="24"/>
                <w:szCs w:val="24"/>
                <w:lang w:val="zh-CN" w:eastAsia="zh-CN" w:bidi="zh-CN"/>
              </w:rPr>
            </w:pPr>
            <w:r>
              <w:rPr>
                <w:rFonts w:hint="eastAsia" w:ascii="宋体" w:hAnsi="宋体" w:eastAsia="宋体" w:cs="宋体"/>
                <w:i w:val="0"/>
                <w:iCs w:val="0"/>
                <w:color w:val="000000"/>
                <w:kern w:val="0"/>
                <w:sz w:val="20"/>
                <w:szCs w:val="20"/>
                <w:u w:val="none"/>
                <w:lang w:val="en-US" w:eastAsia="zh-CN" w:bidi="ar"/>
              </w:rPr>
              <w:t>个</w:t>
            </w:r>
          </w:p>
        </w:tc>
        <w:tc>
          <w:tcPr>
            <w:tcW w:w="200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D2A73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285</w:t>
            </w:r>
          </w:p>
        </w:tc>
        <w:tc>
          <w:tcPr>
            <w:tcW w:w="99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93161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r>
      <w:tr w14:paraId="72BEA617">
        <w:tblPrEx>
          <w:tblCellMar>
            <w:top w:w="0" w:type="dxa"/>
            <w:left w:w="0" w:type="dxa"/>
            <w:bottom w:w="0" w:type="dxa"/>
            <w:right w:w="0" w:type="dxa"/>
          </w:tblCellMar>
        </w:tblPrEx>
        <w:trPr>
          <w:trHeight w:val="357" w:hRule="exac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1534673">
            <w:pPr>
              <w:widowControl/>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326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D2E16A1">
            <w:pPr>
              <w:keepNext w:val="0"/>
              <w:keepLines w:val="0"/>
              <w:widowControl/>
              <w:suppressLineNumbers w:val="0"/>
              <w:jc w:val="center"/>
              <w:textAlignment w:val="center"/>
              <w:rPr>
                <w:rFonts w:ascii="宋体" w:hAnsi="宋体" w:eastAsia="宋体" w:cs="宋体"/>
                <w:color w:val="000000"/>
                <w:sz w:val="24"/>
                <w:szCs w:val="24"/>
                <w:lang w:val="zh-CN" w:eastAsia="zh-CN" w:bidi="zh-CN"/>
              </w:rPr>
            </w:pPr>
            <w:r>
              <w:rPr>
                <w:rFonts w:hint="eastAsia" w:ascii="宋体" w:hAnsi="宋体" w:eastAsia="宋体" w:cs="宋体"/>
                <w:i w:val="0"/>
                <w:iCs w:val="0"/>
                <w:color w:val="000000"/>
                <w:kern w:val="0"/>
                <w:sz w:val="20"/>
                <w:szCs w:val="20"/>
                <w:u w:val="none"/>
                <w:lang w:val="en-US" w:eastAsia="zh-CN" w:bidi="ar"/>
              </w:rPr>
              <w:t>3D生物激光钴铬烤瓷冠</w:t>
            </w:r>
          </w:p>
        </w:tc>
        <w:tc>
          <w:tcPr>
            <w:tcW w:w="101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210471B">
            <w:pPr>
              <w:keepNext w:val="0"/>
              <w:keepLines w:val="0"/>
              <w:widowControl/>
              <w:suppressLineNumbers w:val="0"/>
              <w:jc w:val="center"/>
              <w:textAlignment w:val="center"/>
              <w:rPr>
                <w:rFonts w:ascii="宋体" w:hAnsi="宋体" w:eastAsia="宋体" w:cs="宋体"/>
                <w:color w:val="000000"/>
                <w:sz w:val="24"/>
                <w:szCs w:val="24"/>
                <w:lang w:val="zh-CN" w:eastAsia="zh-CN" w:bidi="zh-CN"/>
              </w:rPr>
            </w:pPr>
            <w:r>
              <w:rPr>
                <w:rFonts w:hint="eastAsia" w:ascii="宋体" w:hAnsi="宋体" w:eastAsia="宋体" w:cs="宋体"/>
                <w:i w:val="0"/>
                <w:iCs w:val="0"/>
                <w:color w:val="000000"/>
                <w:kern w:val="0"/>
                <w:sz w:val="20"/>
                <w:szCs w:val="20"/>
                <w:u w:val="none"/>
                <w:lang w:val="en-US" w:eastAsia="zh-CN" w:bidi="ar"/>
              </w:rPr>
              <w:t>颗</w:t>
            </w:r>
          </w:p>
        </w:tc>
        <w:tc>
          <w:tcPr>
            <w:tcW w:w="200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EEBB6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255</w:t>
            </w:r>
          </w:p>
        </w:tc>
        <w:tc>
          <w:tcPr>
            <w:tcW w:w="99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7BAEE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r>
      <w:tr w14:paraId="4DFD6622">
        <w:tblPrEx>
          <w:tblCellMar>
            <w:top w:w="0" w:type="dxa"/>
            <w:left w:w="0" w:type="dxa"/>
            <w:bottom w:w="0" w:type="dxa"/>
            <w:right w:w="0" w:type="dxa"/>
          </w:tblCellMar>
        </w:tblPrEx>
        <w:trPr>
          <w:trHeight w:val="357" w:hRule="exac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734DFE7">
            <w:pPr>
              <w:widowControl/>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326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B76B7C5">
            <w:pPr>
              <w:keepNext w:val="0"/>
              <w:keepLines w:val="0"/>
              <w:widowControl/>
              <w:suppressLineNumbers w:val="0"/>
              <w:jc w:val="center"/>
              <w:textAlignment w:val="center"/>
              <w:rPr>
                <w:rFonts w:ascii="宋体" w:hAnsi="宋体" w:eastAsia="宋体" w:cs="宋体"/>
                <w:color w:val="000000"/>
                <w:sz w:val="24"/>
                <w:szCs w:val="24"/>
                <w:lang w:val="zh-CN" w:eastAsia="zh-CN" w:bidi="zh-CN"/>
              </w:rPr>
            </w:pPr>
            <w:r>
              <w:rPr>
                <w:rFonts w:hint="eastAsia" w:ascii="宋体" w:hAnsi="宋体" w:eastAsia="宋体" w:cs="宋体"/>
                <w:i w:val="0"/>
                <w:iCs w:val="0"/>
                <w:color w:val="000000"/>
                <w:kern w:val="0"/>
                <w:sz w:val="20"/>
                <w:szCs w:val="20"/>
                <w:u w:val="none"/>
                <w:lang w:val="en-US" w:eastAsia="zh-CN" w:bidi="ar"/>
              </w:rPr>
              <w:t>前牙斜面导板</w:t>
            </w:r>
          </w:p>
        </w:tc>
        <w:tc>
          <w:tcPr>
            <w:tcW w:w="101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F305FA3">
            <w:pPr>
              <w:keepNext w:val="0"/>
              <w:keepLines w:val="0"/>
              <w:widowControl/>
              <w:suppressLineNumbers w:val="0"/>
              <w:jc w:val="center"/>
              <w:textAlignment w:val="center"/>
              <w:rPr>
                <w:rFonts w:ascii="宋体" w:hAnsi="宋体" w:eastAsia="宋体" w:cs="宋体"/>
                <w:color w:val="000000"/>
                <w:sz w:val="24"/>
                <w:szCs w:val="24"/>
                <w:lang w:val="zh-CN" w:eastAsia="zh-CN" w:bidi="zh-CN"/>
              </w:rPr>
            </w:pPr>
            <w:r>
              <w:rPr>
                <w:rFonts w:hint="eastAsia" w:ascii="宋体" w:hAnsi="宋体" w:eastAsia="宋体" w:cs="宋体"/>
                <w:i w:val="0"/>
                <w:iCs w:val="0"/>
                <w:color w:val="000000"/>
                <w:kern w:val="0"/>
                <w:sz w:val="20"/>
                <w:szCs w:val="20"/>
                <w:u w:val="none"/>
                <w:lang w:val="en-US" w:eastAsia="zh-CN" w:bidi="ar"/>
              </w:rPr>
              <w:t>个</w:t>
            </w:r>
          </w:p>
        </w:tc>
        <w:tc>
          <w:tcPr>
            <w:tcW w:w="200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ABCDF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285</w:t>
            </w:r>
          </w:p>
        </w:tc>
        <w:tc>
          <w:tcPr>
            <w:tcW w:w="99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B4FFC8E">
            <w:pPr>
              <w:keepNext w:val="0"/>
              <w:keepLines w:val="0"/>
              <w:widowControl/>
              <w:suppressLineNumbers w:val="0"/>
              <w:jc w:val="center"/>
              <w:textAlignment w:val="center"/>
              <w:rPr>
                <w:rFonts w:ascii="宋体" w:hAnsi="宋体" w:eastAsia="宋体" w:cs="宋体"/>
                <w:color w:val="000000"/>
                <w:sz w:val="24"/>
                <w:szCs w:val="24"/>
                <w:lang w:val="zh-CN" w:eastAsia="zh-CN" w:bidi="zh-CN"/>
              </w:rPr>
            </w:pPr>
            <w:r>
              <w:rPr>
                <w:rFonts w:hint="eastAsia" w:ascii="宋体" w:hAnsi="宋体" w:eastAsia="宋体" w:cs="宋体"/>
                <w:i w:val="0"/>
                <w:iCs w:val="0"/>
                <w:color w:val="000000"/>
                <w:kern w:val="0"/>
                <w:sz w:val="20"/>
                <w:szCs w:val="20"/>
                <w:u w:val="none"/>
                <w:lang w:val="en-US" w:eastAsia="zh-CN" w:bidi="ar"/>
              </w:rPr>
              <w:t>3</w:t>
            </w:r>
          </w:p>
        </w:tc>
      </w:tr>
      <w:tr w14:paraId="4E0EDCBC">
        <w:tblPrEx>
          <w:tblCellMar>
            <w:top w:w="0" w:type="dxa"/>
            <w:left w:w="0" w:type="dxa"/>
            <w:bottom w:w="0" w:type="dxa"/>
            <w:right w:w="0" w:type="dxa"/>
          </w:tblCellMar>
        </w:tblPrEx>
        <w:trPr>
          <w:trHeight w:val="357" w:hRule="exac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C49E576">
            <w:pPr>
              <w:widowControl/>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326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B94099A">
            <w:pPr>
              <w:keepNext w:val="0"/>
              <w:keepLines w:val="0"/>
              <w:widowControl/>
              <w:suppressLineNumbers w:val="0"/>
              <w:jc w:val="center"/>
              <w:textAlignment w:val="center"/>
              <w:rPr>
                <w:rFonts w:ascii="宋体" w:hAnsi="宋体" w:eastAsia="宋体" w:cs="宋体"/>
                <w:color w:val="000000"/>
                <w:sz w:val="24"/>
                <w:szCs w:val="24"/>
                <w:lang w:val="zh-CN" w:eastAsia="zh-CN" w:bidi="zh-CN"/>
              </w:rPr>
            </w:pPr>
            <w:r>
              <w:rPr>
                <w:rFonts w:hint="eastAsia" w:ascii="宋体" w:hAnsi="宋体" w:eastAsia="宋体" w:cs="宋体"/>
                <w:i w:val="0"/>
                <w:iCs w:val="0"/>
                <w:color w:val="000000"/>
                <w:kern w:val="0"/>
                <w:sz w:val="20"/>
                <w:szCs w:val="20"/>
                <w:u w:val="none"/>
                <w:lang w:val="en-US" w:eastAsia="zh-CN" w:bidi="ar"/>
              </w:rPr>
              <w:t>舌弓矫治器</w:t>
            </w:r>
          </w:p>
        </w:tc>
        <w:tc>
          <w:tcPr>
            <w:tcW w:w="101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B59FA1E">
            <w:pPr>
              <w:keepNext w:val="0"/>
              <w:keepLines w:val="0"/>
              <w:widowControl/>
              <w:suppressLineNumbers w:val="0"/>
              <w:jc w:val="center"/>
              <w:textAlignment w:val="center"/>
              <w:rPr>
                <w:rFonts w:ascii="宋体" w:hAnsi="宋体" w:eastAsia="宋体" w:cs="宋体"/>
                <w:color w:val="000000"/>
                <w:sz w:val="24"/>
                <w:szCs w:val="24"/>
                <w:lang w:val="zh-CN" w:eastAsia="zh-CN" w:bidi="zh-CN"/>
              </w:rPr>
            </w:pPr>
            <w:r>
              <w:rPr>
                <w:rFonts w:hint="eastAsia" w:ascii="宋体" w:hAnsi="宋体" w:eastAsia="宋体" w:cs="宋体"/>
                <w:i w:val="0"/>
                <w:iCs w:val="0"/>
                <w:color w:val="000000"/>
                <w:kern w:val="0"/>
                <w:sz w:val="20"/>
                <w:szCs w:val="20"/>
                <w:u w:val="none"/>
                <w:lang w:val="en-US" w:eastAsia="zh-CN" w:bidi="ar"/>
              </w:rPr>
              <w:t>个</w:t>
            </w:r>
          </w:p>
        </w:tc>
        <w:tc>
          <w:tcPr>
            <w:tcW w:w="200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BD461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285</w:t>
            </w:r>
          </w:p>
        </w:tc>
        <w:tc>
          <w:tcPr>
            <w:tcW w:w="99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0AE22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r>
      <w:tr w14:paraId="44D75D04">
        <w:tblPrEx>
          <w:tblCellMar>
            <w:top w:w="0" w:type="dxa"/>
            <w:left w:w="0" w:type="dxa"/>
            <w:bottom w:w="0" w:type="dxa"/>
            <w:right w:w="0" w:type="dxa"/>
          </w:tblCellMar>
        </w:tblPrEx>
        <w:trPr>
          <w:trHeight w:val="357" w:hRule="exac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3A1BB48">
            <w:pPr>
              <w:widowControl/>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326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5082F6F">
            <w:pPr>
              <w:keepNext w:val="0"/>
              <w:keepLines w:val="0"/>
              <w:widowControl/>
              <w:suppressLineNumbers w:val="0"/>
              <w:jc w:val="center"/>
              <w:textAlignment w:val="center"/>
              <w:rPr>
                <w:rFonts w:hint="eastAsia" w:ascii="宋体" w:hAnsi="宋体" w:eastAsia="宋体" w:cs="宋体"/>
                <w:sz w:val="24"/>
                <w:szCs w:val="24"/>
                <w:lang w:val="zh-CN" w:eastAsia="zh-CN"/>
              </w:rPr>
            </w:pPr>
            <w:r>
              <w:rPr>
                <w:rFonts w:hint="eastAsia" w:ascii="宋体" w:hAnsi="宋体" w:eastAsia="宋体" w:cs="宋体"/>
                <w:i w:val="0"/>
                <w:iCs w:val="0"/>
                <w:color w:val="000000"/>
                <w:kern w:val="0"/>
                <w:sz w:val="20"/>
                <w:szCs w:val="20"/>
                <w:u w:val="none"/>
                <w:lang w:val="en-US" w:eastAsia="zh-CN" w:bidi="ar"/>
              </w:rPr>
              <w:t>基托式螺旋扩弓器</w:t>
            </w:r>
          </w:p>
        </w:tc>
        <w:tc>
          <w:tcPr>
            <w:tcW w:w="101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78977AA">
            <w:pPr>
              <w:keepNext w:val="0"/>
              <w:keepLines w:val="0"/>
              <w:widowControl/>
              <w:suppressLineNumbers w:val="0"/>
              <w:jc w:val="center"/>
              <w:textAlignment w:val="center"/>
              <w:rPr>
                <w:rFonts w:ascii="宋体" w:hAnsi="宋体" w:eastAsia="宋体" w:cs="宋体"/>
                <w:color w:val="000000"/>
                <w:sz w:val="28"/>
                <w:szCs w:val="28"/>
                <w:lang w:val="zh-CN" w:eastAsia="zh-CN" w:bidi="zh-CN"/>
              </w:rPr>
            </w:pPr>
            <w:r>
              <w:rPr>
                <w:rFonts w:hint="eastAsia" w:ascii="宋体" w:hAnsi="宋体" w:eastAsia="宋体" w:cs="宋体"/>
                <w:i w:val="0"/>
                <w:iCs w:val="0"/>
                <w:color w:val="000000"/>
                <w:kern w:val="0"/>
                <w:sz w:val="20"/>
                <w:szCs w:val="20"/>
                <w:u w:val="none"/>
                <w:lang w:val="en-US" w:eastAsia="zh-CN" w:bidi="ar"/>
              </w:rPr>
              <w:t>个</w:t>
            </w:r>
          </w:p>
        </w:tc>
        <w:tc>
          <w:tcPr>
            <w:tcW w:w="200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84AC0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555</w:t>
            </w:r>
          </w:p>
        </w:tc>
        <w:tc>
          <w:tcPr>
            <w:tcW w:w="99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3D961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r>
      <w:tr w14:paraId="522158B2">
        <w:tblPrEx>
          <w:tblCellMar>
            <w:top w:w="0" w:type="dxa"/>
            <w:left w:w="0" w:type="dxa"/>
            <w:bottom w:w="0" w:type="dxa"/>
            <w:right w:w="0" w:type="dxa"/>
          </w:tblCellMar>
        </w:tblPrEx>
        <w:trPr>
          <w:trHeight w:val="357" w:hRule="exac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08E675F">
            <w:pPr>
              <w:widowControl/>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326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5BF6468">
            <w:pPr>
              <w:keepNext w:val="0"/>
              <w:keepLines w:val="0"/>
              <w:widowControl/>
              <w:suppressLineNumbers w:val="0"/>
              <w:jc w:val="center"/>
              <w:textAlignment w:val="center"/>
              <w:rPr>
                <w:rFonts w:hint="eastAsia" w:ascii="宋体" w:hAnsi="宋体" w:eastAsia="宋体" w:cs="宋体"/>
                <w:sz w:val="24"/>
                <w:szCs w:val="24"/>
                <w:lang w:val="zh-CN" w:eastAsia="zh-CN"/>
              </w:rPr>
            </w:pPr>
            <w:r>
              <w:rPr>
                <w:rFonts w:hint="eastAsia" w:ascii="宋体" w:hAnsi="宋体" w:eastAsia="宋体" w:cs="宋体"/>
                <w:i w:val="0"/>
                <w:iCs w:val="0"/>
                <w:color w:val="000000"/>
                <w:kern w:val="0"/>
                <w:sz w:val="20"/>
                <w:szCs w:val="20"/>
                <w:u w:val="none"/>
                <w:lang w:val="en-US" w:eastAsia="zh-CN" w:bidi="ar"/>
              </w:rPr>
              <w:t>缺隙保持器(一体式)</w:t>
            </w:r>
          </w:p>
        </w:tc>
        <w:tc>
          <w:tcPr>
            <w:tcW w:w="101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1A9B981">
            <w:pPr>
              <w:keepNext w:val="0"/>
              <w:keepLines w:val="0"/>
              <w:widowControl/>
              <w:suppressLineNumbers w:val="0"/>
              <w:jc w:val="center"/>
              <w:textAlignment w:val="center"/>
              <w:rPr>
                <w:rFonts w:ascii="宋体" w:hAnsi="宋体" w:eastAsia="宋体" w:cs="宋体"/>
                <w:color w:val="000000"/>
                <w:sz w:val="28"/>
                <w:szCs w:val="28"/>
                <w:lang w:val="zh-CN" w:eastAsia="zh-CN" w:bidi="zh-CN"/>
              </w:rPr>
            </w:pPr>
            <w:r>
              <w:rPr>
                <w:rFonts w:hint="eastAsia" w:ascii="宋体" w:hAnsi="宋体" w:eastAsia="宋体" w:cs="宋体"/>
                <w:i w:val="0"/>
                <w:iCs w:val="0"/>
                <w:color w:val="000000"/>
                <w:kern w:val="0"/>
                <w:sz w:val="20"/>
                <w:szCs w:val="20"/>
                <w:u w:val="none"/>
                <w:lang w:val="en-US" w:eastAsia="zh-CN" w:bidi="ar"/>
              </w:rPr>
              <w:t>个</w:t>
            </w:r>
          </w:p>
        </w:tc>
        <w:tc>
          <w:tcPr>
            <w:tcW w:w="200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638BE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215</w:t>
            </w:r>
          </w:p>
        </w:tc>
        <w:tc>
          <w:tcPr>
            <w:tcW w:w="99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C45DA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14:paraId="75F3FCE2">
        <w:tblPrEx>
          <w:tblCellMar>
            <w:top w:w="0" w:type="dxa"/>
            <w:left w:w="0" w:type="dxa"/>
            <w:bottom w:w="0" w:type="dxa"/>
            <w:right w:w="0" w:type="dxa"/>
          </w:tblCellMar>
        </w:tblPrEx>
        <w:trPr>
          <w:trHeight w:val="357" w:hRule="exac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1F81CAB">
            <w:pPr>
              <w:widowControl/>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326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6379A40">
            <w:pPr>
              <w:keepNext w:val="0"/>
              <w:keepLines w:val="0"/>
              <w:widowControl/>
              <w:suppressLineNumbers w:val="0"/>
              <w:jc w:val="center"/>
              <w:textAlignment w:val="center"/>
              <w:rPr>
                <w:rFonts w:hint="eastAsia" w:ascii="宋体" w:hAnsi="宋体" w:eastAsia="宋体" w:cs="宋体"/>
                <w:sz w:val="24"/>
                <w:szCs w:val="24"/>
                <w:lang w:val="zh-CN" w:eastAsia="zh-CN"/>
              </w:rPr>
            </w:pPr>
            <w:r>
              <w:rPr>
                <w:rFonts w:hint="eastAsia" w:ascii="宋体" w:hAnsi="宋体" w:eastAsia="宋体" w:cs="宋体"/>
                <w:i w:val="0"/>
                <w:iCs w:val="0"/>
                <w:color w:val="000000"/>
                <w:kern w:val="0"/>
                <w:sz w:val="20"/>
                <w:szCs w:val="20"/>
                <w:u w:val="none"/>
                <w:lang w:val="en-US" w:eastAsia="zh-CN" w:bidi="ar"/>
              </w:rPr>
              <w:t>沪鸽凯丰半口</w:t>
            </w:r>
          </w:p>
        </w:tc>
        <w:tc>
          <w:tcPr>
            <w:tcW w:w="101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61B6F6B">
            <w:pPr>
              <w:keepNext w:val="0"/>
              <w:keepLines w:val="0"/>
              <w:widowControl/>
              <w:suppressLineNumbers w:val="0"/>
              <w:jc w:val="center"/>
              <w:textAlignment w:val="center"/>
              <w:rPr>
                <w:rFonts w:hint="eastAsia" w:ascii="宋体" w:hAnsi="宋体" w:eastAsia="宋体" w:cs="宋体"/>
                <w:sz w:val="24"/>
                <w:szCs w:val="24"/>
                <w:lang w:val="zh-CN" w:eastAsia="zh-CN"/>
              </w:rPr>
            </w:pPr>
            <w:r>
              <w:rPr>
                <w:rFonts w:hint="eastAsia" w:ascii="宋体" w:hAnsi="宋体" w:eastAsia="宋体" w:cs="宋体"/>
                <w:i w:val="0"/>
                <w:iCs w:val="0"/>
                <w:color w:val="000000"/>
                <w:kern w:val="0"/>
                <w:sz w:val="20"/>
                <w:szCs w:val="20"/>
                <w:u w:val="none"/>
                <w:lang w:val="en-US" w:eastAsia="zh-CN" w:bidi="ar"/>
              </w:rPr>
              <w:t>个</w:t>
            </w:r>
          </w:p>
        </w:tc>
        <w:tc>
          <w:tcPr>
            <w:tcW w:w="200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00326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w:t>
            </w:r>
          </w:p>
        </w:tc>
        <w:tc>
          <w:tcPr>
            <w:tcW w:w="99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9EF08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r>
      <w:tr w14:paraId="020218C5">
        <w:tblPrEx>
          <w:tblCellMar>
            <w:top w:w="0" w:type="dxa"/>
            <w:left w:w="0" w:type="dxa"/>
            <w:bottom w:w="0" w:type="dxa"/>
            <w:right w:w="0" w:type="dxa"/>
          </w:tblCellMar>
        </w:tblPrEx>
        <w:trPr>
          <w:trHeight w:val="357" w:hRule="exac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E6C6213">
            <w:pPr>
              <w:widowControl/>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326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47B62BC">
            <w:pPr>
              <w:keepNext w:val="0"/>
              <w:keepLines w:val="0"/>
              <w:widowControl/>
              <w:suppressLineNumbers w:val="0"/>
              <w:jc w:val="center"/>
              <w:textAlignment w:val="center"/>
              <w:rPr>
                <w:rFonts w:hint="eastAsia" w:ascii="宋体" w:hAnsi="宋体" w:eastAsia="宋体" w:cs="宋体"/>
                <w:sz w:val="24"/>
                <w:szCs w:val="24"/>
                <w:lang w:val="zh-CN" w:eastAsia="zh-CN"/>
              </w:rPr>
            </w:pPr>
            <w:r>
              <w:rPr>
                <w:rFonts w:hint="eastAsia" w:ascii="宋体" w:hAnsi="宋体" w:eastAsia="宋体" w:cs="宋体"/>
                <w:i w:val="0"/>
                <w:iCs w:val="0"/>
                <w:color w:val="000000"/>
                <w:kern w:val="0"/>
                <w:sz w:val="20"/>
                <w:szCs w:val="20"/>
                <w:u w:val="none"/>
                <w:lang w:val="en-US" w:eastAsia="zh-CN" w:bidi="ar"/>
              </w:rPr>
              <w:t>Hawley保持器</w:t>
            </w:r>
          </w:p>
        </w:tc>
        <w:tc>
          <w:tcPr>
            <w:tcW w:w="101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A9CEC04">
            <w:pPr>
              <w:keepNext w:val="0"/>
              <w:keepLines w:val="0"/>
              <w:widowControl/>
              <w:suppressLineNumbers w:val="0"/>
              <w:jc w:val="center"/>
              <w:textAlignment w:val="center"/>
              <w:rPr>
                <w:rFonts w:hint="eastAsia" w:ascii="宋体" w:hAnsi="宋体" w:eastAsia="宋体" w:cs="宋体"/>
                <w:sz w:val="24"/>
                <w:szCs w:val="24"/>
                <w:lang w:val="zh-CN" w:eastAsia="zh-CN"/>
              </w:rPr>
            </w:pPr>
            <w:r>
              <w:rPr>
                <w:rFonts w:hint="eastAsia" w:ascii="宋体" w:hAnsi="宋体" w:eastAsia="宋体" w:cs="宋体"/>
                <w:i w:val="0"/>
                <w:iCs w:val="0"/>
                <w:color w:val="000000"/>
                <w:kern w:val="0"/>
                <w:sz w:val="20"/>
                <w:szCs w:val="20"/>
                <w:u w:val="none"/>
                <w:lang w:val="en-US" w:eastAsia="zh-CN" w:bidi="ar"/>
              </w:rPr>
              <w:t>个</w:t>
            </w:r>
          </w:p>
        </w:tc>
        <w:tc>
          <w:tcPr>
            <w:tcW w:w="200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B0E06F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175</w:t>
            </w:r>
          </w:p>
        </w:tc>
        <w:tc>
          <w:tcPr>
            <w:tcW w:w="99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6F21BE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r>
      <w:tr w14:paraId="6A0F39BF">
        <w:tblPrEx>
          <w:tblCellMar>
            <w:top w:w="0" w:type="dxa"/>
            <w:left w:w="0" w:type="dxa"/>
            <w:bottom w:w="0" w:type="dxa"/>
            <w:right w:w="0" w:type="dxa"/>
          </w:tblCellMar>
        </w:tblPrEx>
        <w:trPr>
          <w:trHeight w:val="357" w:hRule="exac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1FA6CC5">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326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CC58E55">
            <w:pPr>
              <w:keepNext w:val="0"/>
              <w:keepLines w:val="0"/>
              <w:widowControl/>
              <w:suppressLineNumbers w:val="0"/>
              <w:jc w:val="center"/>
              <w:textAlignment w:val="center"/>
              <w:rPr>
                <w:rFonts w:hint="eastAsia" w:ascii="宋体" w:hAnsi="宋体" w:eastAsia="宋体" w:cs="宋体"/>
                <w:sz w:val="24"/>
                <w:szCs w:val="24"/>
                <w:lang w:val="zh-CN" w:eastAsia="zh-CN"/>
              </w:rPr>
            </w:pPr>
            <w:r>
              <w:rPr>
                <w:rFonts w:hint="eastAsia" w:ascii="宋体" w:hAnsi="宋体" w:eastAsia="宋体" w:cs="宋体"/>
                <w:i w:val="0"/>
                <w:iCs w:val="0"/>
                <w:color w:val="000000"/>
                <w:kern w:val="0"/>
                <w:sz w:val="20"/>
                <w:szCs w:val="20"/>
                <w:u w:val="none"/>
                <w:lang w:val="en-US" w:eastAsia="zh-CN" w:bidi="ar"/>
              </w:rPr>
              <w:t>前牙平面导板</w:t>
            </w:r>
          </w:p>
        </w:tc>
        <w:tc>
          <w:tcPr>
            <w:tcW w:w="101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8898333">
            <w:pPr>
              <w:keepNext w:val="0"/>
              <w:keepLines w:val="0"/>
              <w:widowControl/>
              <w:suppressLineNumbers w:val="0"/>
              <w:jc w:val="center"/>
              <w:textAlignment w:val="center"/>
              <w:rPr>
                <w:rFonts w:hint="eastAsia" w:ascii="宋体" w:hAnsi="宋体" w:eastAsia="宋体" w:cs="宋体"/>
                <w:sz w:val="24"/>
                <w:szCs w:val="24"/>
                <w:lang w:val="zh-CN" w:eastAsia="zh-CN"/>
              </w:rPr>
            </w:pPr>
            <w:r>
              <w:rPr>
                <w:rFonts w:hint="eastAsia" w:ascii="宋体" w:hAnsi="宋体" w:eastAsia="宋体" w:cs="宋体"/>
                <w:i w:val="0"/>
                <w:iCs w:val="0"/>
                <w:color w:val="000000"/>
                <w:kern w:val="0"/>
                <w:sz w:val="20"/>
                <w:szCs w:val="20"/>
                <w:u w:val="none"/>
                <w:lang w:val="en-US" w:eastAsia="zh-CN" w:bidi="ar"/>
              </w:rPr>
              <w:t>个</w:t>
            </w:r>
          </w:p>
        </w:tc>
        <w:tc>
          <w:tcPr>
            <w:tcW w:w="200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44D1C0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285</w:t>
            </w:r>
          </w:p>
        </w:tc>
        <w:tc>
          <w:tcPr>
            <w:tcW w:w="99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57EADF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r>
      <w:tr w14:paraId="17FD5246">
        <w:tblPrEx>
          <w:tblCellMar>
            <w:top w:w="0" w:type="dxa"/>
            <w:left w:w="0" w:type="dxa"/>
            <w:bottom w:w="0" w:type="dxa"/>
            <w:right w:w="0" w:type="dxa"/>
          </w:tblCellMar>
        </w:tblPrEx>
        <w:trPr>
          <w:trHeight w:val="357" w:hRule="exac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0FA959B">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326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500BF6C">
            <w:pPr>
              <w:keepNext w:val="0"/>
              <w:keepLines w:val="0"/>
              <w:widowControl/>
              <w:suppressLineNumbers w:val="0"/>
              <w:jc w:val="center"/>
              <w:textAlignment w:val="center"/>
              <w:rPr>
                <w:rFonts w:hint="eastAsia" w:ascii="宋体" w:hAnsi="宋体" w:eastAsia="宋体" w:cs="宋体"/>
                <w:sz w:val="24"/>
                <w:szCs w:val="24"/>
                <w:lang w:val="zh-CN" w:eastAsia="zh-CN"/>
              </w:rPr>
            </w:pPr>
            <w:r>
              <w:rPr>
                <w:rFonts w:hint="eastAsia" w:ascii="宋体" w:hAnsi="宋体" w:eastAsia="宋体" w:cs="宋体"/>
                <w:i w:val="0"/>
                <w:iCs w:val="0"/>
                <w:color w:val="000000"/>
                <w:kern w:val="0"/>
                <w:sz w:val="20"/>
                <w:szCs w:val="20"/>
                <w:u w:val="none"/>
                <w:lang w:val="en-US" w:eastAsia="zh-CN" w:bidi="ar"/>
              </w:rPr>
              <w:t>钴铬大支架</w:t>
            </w:r>
          </w:p>
        </w:tc>
        <w:tc>
          <w:tcPr>
            <w:tcW w:w="101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F805194">
            <w:pPr>
              <w:keepNext w:val="0"/>
              <w:keepLines w:val="0"/>
              <w:widowControl/>
              <w:suppressLineNumbers w:val="0"/>
              <w:jc w:val="center"/>
              <w:textAlignment w:val="center"/>
              <w:rPr>
                <w:rFonts w:hint="eastAsia" w:ascii="宋体" w:hAnsi="宋体" w:eastAsia="宋体" w:cs="宋体"/>
                <w:sz w:val="24"/>
                <w:szCs w:val="24"/>
                <w:lang w:val="zh-CN" w:eastAsia="zh-CN"/>
              </w:rPr>
            </w:pPr>
            <w:r>
              <w:rPr>
                <w:rFonts w:hint="eastAsia" w:ascii="宋体" w:hAnsi="宋体" w:eastAsia="宋体" w:cs="宋体"/>
                <w:i w:val="0"/>
                <w:iCs w:val="0"/>
                <w:color w:val="000000"/>
                <w:kern w:val="0"/>
                <w:sz w:val="20"/>
                <w:szCs w:val="20"/>
                <w:u w:val="none"/>
                <w:lang w:val="en-US" w:eastAsia="zh-CN" w:bidi="ar"/>
              </w:rPr>
              <w:t>个</w:t>
            </w:r>
          </w:p>
        </w:tc>
        <w:tc>
          <w:tcPr>
            <w:tcW w:w="200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35626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w:t>
            </w:r>
          </w:p>
        </w:tc>
        <w:tc>
          <w:tcPr>
            <w:tcW w:w="99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52AD9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r>
      <w:tr w14:paraId="305A8C6D">
        <w:tblPrEx>
          <w:tblCellMar>
            <w:top w:w="0" w:type="dxa"/>
            <w:left w:w="0" w:type="dxa"/>
            <w:bottom w:w="0" w:type="dxa"/>
            <w:right w:w="0" w:type="dxa"/>
          </w:tblCellMar>
        </w:tblPrEx>
        <w:trPr>
          <w:trHeight w:val="357" w:hRule="exac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B4485F3">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326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3671428">
            <w:pPr>
              <w:keepNext w:val="0"/>
              <w:keepLines w:val="0"/>
              <w:widowControl/>
              <w:suppressLineNumbers w:val="0"/>
              <w:jc w:val="center"/>
              <w:textAlignment w:val="center"/>
              <w:rPr>
                <w:rFonts w:hint="eastAsia" w:ascii="宋体" w:hAnsi="宋体" w:eastAsia="宋体" w:cs="宋体"/>
                <w:sz w:val="24"/>
                <w:szCs w:val="24"/>
                <w:lang w:val="zh-CN" w:eastAsia="zh-CN"/>
              </w:rPr>
            </w:pPr>
            <w:r>
              <w:rPr>
                <w:rFonts w:hint="eastAsia" w:ascii="宋体" w:hAnsi="宋体" w:eastAsia="宋体" w:cs="宋体"/>
                <w:i w:val="0"/>
                <w:iCs w:val="0"/>
                <w:color w:val="000000"/>
                <w:kern w:val="0"/>
                <w:sz w:val="20"/>
                <w:szCs w:val="20"/>
                <w:u w:val="none"/>
                <w:lang w:val="en-US" w:eastAsia="zh-CN" w:bidi="ar"/>
              </w:rPr>
              <w:t>隐形义齿</w:t>
            </w:r>
          </w:p>
        </w:tc>
        <w:tc>
          <w:tcPr>
            <w:tcW w:w="101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06AC6E9">
            <w:pPr>
              <w:keepNext w:val="0"/>
              <w:keepLines w:val="0"/>
              <w:widowControl/>
              <w:suppressLineNumbers w:val="0"/>
              <w:jc w:val="center"/>
              <w:textAlignment w:val="center"/>
              <w:rPr>
                <w:rFonts w:hint="eastAsia" w:ascii="宋体" w:hAnsi="宋体" w:eastAsia="宋体" w:cs="宋体"/>
                <w:sz w:val="24"/>
                <w:szCs w:val="24"/>
                <w:lang w:val="zh-CN" w:eastAsia="zh-CN"/>
              </w:rPr>
            </w:pPr>
            <w:r>
              <w:rPr>
                <w:rFonts w:hint="eastAsia" w:ascii="宋体" w:hAnsi="宋体" w:eastAsia="宋体" w:cs="宋体"/>
                <w:i w:val="0"/>
                <w:iCs w:val="0"/>
                <w:color w:val="000000"/>
                <w:kern w:val="0"/>
                <w:sz w:val="20"/>
                <w:szCs w:val="20"/>
                <w:u w:val="none"/>
                <w:lang w:val="en-US" w:eastAsia="zh-CN" w:bidi="ar"/>
              </w:rPr>
              <w:t>颗</w:t>
            </w:r>
          </w:p>
        </w:tc>
        <w:tc>
          <w:tcPr>
            <w:tcW w:w="200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2CEB3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w:t>
            </w:r>
          </w:p>
        </w:tc>
        <w:tc>
          <w:tcPr>
            <w:tcW w:w="99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F17E3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r>
      <w:tr w14:paraId="0BAF5C42">
        <w:tblPrEx>
          <w:tblCellMar>
            <w:top w:w="0" w:type="dxa"/>
            <w:left w:w="0" w:type="dxa"/>
            <w:bottom w:w="0" w:type="dxa"/>
            <w:right w:w="0" w:type="dxa"/>
          </w:tblCellMar>
        </w:tblPrEx>
        <w:trPr>
          <w:trHeight w:val="357" w:hRule="exac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561E8B7">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326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85366F3">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0"/>
                <w:szCs w:val="20"/>
                <w:u w:val="none"/>
                <w:lang w:val="en-US" w:eastAsia="zh-CN" w:bidi="ar"/>
              </w:rPr>
              <w:t>颌垫式矫治器</w:t>
            </w:r>
          </w:p>
        </w:tc>
        <w:tc>
          <w:tcPr>
            <w:tcW w:w="101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58F58A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200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0FCCF5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285</w:t>
            </w:r>
          </w:p>
        </w:tc>
        <w:tc>
          <w:tcPr>
            <w:tcW w:w="99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F829D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r>
      <w:tr w14:paraId="13C40973">
        <w:tblPrEx>
          <w:tblCellMar>
            <w:top w:w="0" w:type="dxa"/>
            <w:left w:w="0" w:type="dxa"/>
            <w:bottom w:w="0" w:type="dxa"/>
            <w:right w:w="0" w:type="dxa"/>
          </w:tblCellMar>
        </w:tblPrEx>
        <w:trPr>
          <w:trHeight w:val="357" w:hRule="exac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8669FF8">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326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716C814">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0"/>
                <w:szCs w:val="20"/>
                <w:u w:val="none"/>
                <w:lang w:val="en-US" w:eastAsia="zh-CN" w:bidi="ar"/>
              </w:rPr>
              <w:t>人工牙(塑钢牙)</w:t>
            </w:r>
          </w:p>
        </w:tc>
        <w:tc>
          <w:tcPr>
            <w:tcW w:w="101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974A11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颗</w:t>
            </w:r>
          </w:p>
        </w:tc>
        <w:tc>
          <w:tcPr>
            <w:tcW w:w="200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20C95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99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B8031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r>
      <w:tr w14:paraId="7E763862">
        <w:tblPrEx>
          <w:tblCellMar>
            <w:top w:w="0" w:type="dxa"/>
            <w:left w:w="0" w:type="dxa"/>
            <w:bottom w:w="0" w:type="dxa"/>
            <w:right w:w="0" w:type="dxa"/>
          </w:tblCellMar>
        </w:tblPrEx>
        <w:trPr>
          <w:trHeight w:val="357" w:hRule="exac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E00D274">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326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E7E3D25">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0"/>
                <w:szCs w:val="20"/>
                <w:u w:val="none"/>
                <w:lang w:val="en-US" w:eastAsia="zh-CN" w:bidi="ar"/>
              </w:rPr>
              <w:t>带环/冠</w:t>
            </w:r>
          </w:p>
        </w:tc>
        <w:tc>
          <w:tcPr>
            <w:tcW w:w="101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048D83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颗</w:t>
            </w:r>
          </w:p>
        </w:tc>
        <w:tc>
          <w:tcPr>
            <w:tcW w:w="200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2B115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w:t>
            </w:r>
          </w:p>
        </w:tc>
        <w:tc>
          <w:tcPr>
            <w:tcW w:w="99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F3073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r>
      <w:tr w14:paraId="27071309">
        <w:tblPrEx>
          <w:tblCellMar>
            <w:top w:w="0" w:type="dxa"/>
            <w:left w:w="0" w:type="dxa"/>
            <w:bottom w:w="0" w:type="dxa"/>
            <w:right w:w="0" w:type="dxa"/>
          </w:tblCellMar>
        </w:tblPrEx>
        <w:trPr>
          <w:trHeight w:val="357" w:hRule="exac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41D9EAF">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326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7C89713">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0"/>
                <w:szCs w:val="20"/>
                <w:u w:val="none"/>
                <w:lang w:val="en-US" w:eastAsia="zh-CN" w:bidi="ar"/>
              </w:rPr>
              <w:t>上颌前方牵引矫治器</w:t>
            </w:r>
          </w:p>
        </w:tc>
        <w:tc>
          <w:tcPr>
            <w:tcW w:w="101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1C11F1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200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F173C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570</w:t>
            </w:r>
          </w:p>
        </w:tc>
        <w:tc>
          <w:tcPr>
            <w:tcW w:w="99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80D92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r>
      <w:tr w14:paraId="59B78034">
        <w:tblPrEx>
          <w:tblCellMar>
            <w:top w:w="0" w:type="dxa"/>
            <w:left w:w="0" w:type="dxa"/>
            <w:bottom w:w="0" w:type="dxa"/>
            <w:right w:w="0" w:type="dxa"/>
          </w:tblCellMar>
        </w:tblPrEx>
        <w:trPr>
          <w:trHeight w:val="357" w:hRule="exac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76BABE3">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326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BBDEC78">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双颌垫矫治器twin-block</w:t>
            </w:r>
          </w:p>
        </w:tc>
        <w:tc>
          <w:tcPr>
            <w:tcW w:w="101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871C2F0">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200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23243FB">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640</w:t>
            </w:r>
          </w:p>
        </w:tc>
        <w:tc>
          <w:tcPr>
            <w:tcW w:w="99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DA8B995">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r>
      <w:tr w14:paraId="61FD5EBE">
        <w:tblPrEx>
          <w:tblCellMar>
            <w:top w:w="0" w:type="dxa"/>
            <w:left w:w="0" w:type="dxa"/>
            <w:bottom w:w="0" w:type="dxa"/>
            <w:right w:w="0" w:type="dxa"/>
          </w:tblCellMar>
        </w:tblPrEx>
        <w:trPr>
          <w:trHeight w:val="357" w:hRule="exac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6C2CC9A">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w:t>
            </w:r>
          </w:p>
        </w:tc>
        <w:tc>
          <w:tcPr>
            <w:tcW w:w="326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07567A8">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钴铬合金冠</w:t>
            </w:r>
          </w:p>
        </w:tc>
        <w:tc>
          <w:tcPr>
            <w:tcW w:w="101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6125489">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200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F2CDE0E">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99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DDD112D">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r>
      <w:tr w14:paraId="50ED2BED">
        <w:tblPrEx>
          <w:tblCellMar>
            <w:top w:w="0" w:type="dxa"/>
            <w:left w:w="0" w:type="dxa"/>
            <w:bottom w:w="0" w:type="dxa"/>
            <w:right w:w="0" w:type="dxa"/>
          </w:tblCellMar>
        </w:tblPrEx>
        <w:trPr>
          <w:trHeight w:val="357" w:hRule="exac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E2ACB4F">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w:t>
            </w:r>
          </w:p>
        </w:tc>
        <w:tc>
          <w:tcPr>
            <w:tcW w:w="326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D1C908F">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隐义排牙(树脂牙)</w:t>
            </w:r>
          </w:p>
        </w:tc>
        <w:tc>
          <w:tcPr>
            <w:tcW w:w="101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FBE2AD4">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颗</w:t>
            </w:r>
          </w:p>
        </w:tc>
        <w:tc>
          <w:tcPr>
            <w:tcW w:w="200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EE3E75D">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99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7EC11D8">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r>
      <w:tr w14:paraId="3D76D043">
        <w:tblPrEx>
          <w:tblCellMar>
            <w:top w:w="0" w:type="dxa"/>
            <w:left w:w="0" w:type="dxa"/>
            <w:bottom w:w="0" w:type="dxa"/>
            <w:right w:w="0" w:type="dxa"/>
          </w:tblCellMar>
        </w:tblPrEx>
        <w:trPr>
          <w:trHeight w:val="357" w:hRule="exac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38A2889">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326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25D3359">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切削树脂冠(临时冠)</w:t>
            </w:r>
          </w:p>
        </w:tc>
        <w:tc>
          <w:tcPr>
            <w:tcW w:w="101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C85CA3F">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颗</w:t>
            </w:r>
          </w:p>
        </w:tc>
        <w:tc>
          <w:tcPr>
            <w:tcW w:w="200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EB726AB">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145</w:t>
            </w:r>
          </w:p>
        </w:tc>
        <w:tc>
          <w:tcPr>
            <w:tcW w:w="99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DC954AE">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r>
      <w:tr w14:paraId="6970D7B8">
        <w:tblPrEx>
          <w:tblCellMar>
            <w:top w:w="0" w:type="dxa"/>
            <w:left w:w="0" w:type="dxa"/>
            <w:bottom w:w="0" w:type="dxa"/>
            <w:right w:w="0" w:type="dxa"/>
          </w:tblCellMar>
        </w:tblPrEx>
        <w:trPr>
          <w:trHeight w:val="357" w:hRule="exac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F08914F">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21</w:t>
            </w:r>
          </w:p>
        </w:tc>
        <w:tc>
          <w:tcPr>
            <w:tcW w:w="326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945A4A2">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树脂基托</w:t>
            </w:r>
          </w:p>
        </w:tc>
        <w:tc>
          <w:tcPr>
            <w:tcW w:w="101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20BDB67">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区</w:t>
            </w:r>
          </w:p>
        </w:tc>
        <w:tc>
          <w:tcPr>
            <w:tcW w:w="200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E660E37">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99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4A79D85">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r>
      <w:tr w14:paraId="1B7B0588">
        <w:tblPrEx>
          <w:tblCellMar>
            <w:top w:w="0" w:type="dxa"/>
            <w:left w:w="0" w:type="dxa"/>
            <w:bottom w:w="0" w:type="dxa"/>
            <w:right w:w="0" w:type="dxa"/>
          </w:tblCellMar>
        </w:tblPrEx>
        <w:trPr>
          <w:trHeight w:val="357" w:hRule="exac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A2D3212">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22</w:t>
            </w:r>
          </w:p>
        </w:tc>
        <w:tc>
          <w:tcPr>
            <w:tcW w:w="326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2265FBD">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氧化锆全瓷(爱尔创)</w:t>
            </w:r>
          </w:p>
        </w:tc>
        <w:tc>
          <w:tcPr>
            <w:tcW w:w="101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50A1417">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颗</w:t>
            </w:r>
          </w:p>
        </w:tc>
        <w:tc>
          <w:tcPr>
            <w:tcW w:w="200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9C24367">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385</w:t>
            </w:r>
          </w:p>
        </w:tc>
        <w:tc>
          <w:tcPr>
            <w:tcW w:w="99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69DEA7E">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r>
      <w:tr w14:paraId="4EF42A4E">
        <w:tblPrEx>
          <w:tblCellMar>
            <w:top w:w="0" w:type="dxa"/>
            <w:left w:w="0" w:type="dxa"/>
            <w:bottom w:w="0" w:type="dxa"/>
            <w:right w:w="0" w:type="dxa"/>
          </w:tblCellMar>
        </w:tblPrEx>
        <w:trPr>
          <w:trHeight w:val="357" w:hRule="exac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6A40133">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326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9F4A23D">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钴铬合金烤瓷</w:t>
            </w:r>
          </w:p>
        </w:tc>
        <w:tc>
          <w:tcPr>
            <w:tcW w:w="101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13CB552">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颗</w:t>
            </w:r>
          </w:p>
        </w:tc>
        <w:tc>
          <w:tcPr>
            <w:tcW w:w="200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D02A7E4">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135</w:t>
            </w:r>
          </w:p>
        </w:tc>
        <w:tc>
          <w:tcPr>
            <w:tcW w:w="99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92D9A25">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92</w:t>
            </w:r>
          </w:p>
        </w:tc>
      </w:tr>
      <w:tr w14:paraId="3E5BD05C">
        <w:tblPrEx>
          <w:tblCellMar>
            <w:top w:w="0" w:type="dxa"/>
            <w:left w:w="0" w:type="dxa"/>
            <w:bottom w:w="0" w:type="dxa"/>
            <w:right w:w="0" w:type="dxa"/>
          </w:tblCellMar>
        </w:tblPrEx>
        <w:trPr>
          <w:trHeight w:val="357" w:hRule="exac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F9040D5">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24</w:t>
            </w:r>
          </w:p>
        </w:tc>
        <w:tc>
          <w:tcPr>
            <w:tcW w:w="326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DB22810">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人工牙(树脂牙)</w:t>
            </w:r>
          </w:p>
        </w:tc>
        <w:tc>
          <w:tcPr>
            <w:tcW w:w="101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1F04A53">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颗</w:t>
            </w:r>
          </w:p>
        </w:tc>
        <w:tc>
          <w:tcPr>
            <w:tcW w:w="200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D380314">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99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E65D8B4">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214</w:t>
            </w:r>
          </w:p>
        </w:tc>
      </w:tr>
      <w:tr w14:paraId="367EBBFA">
        <w:tblPrEx>
          <w:tblCellMar>
            <w:top w:w="0" w:type="dxa"/>
            <w:left w:w="0" w:type="dxa"/>
            <w:bottom w:w="0" w:type="dxa"/>
            <w:right w:w="0" w:type="dxa"/>
          </w:tblCellMar>
        </w:tblPrEx>
        <w:trPr>
          <w:trHeight w:val="357" w:hRule="exac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CC06192">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25</w:t>
            </w:r>
          </w:p>
        </w:tc>
        <w:tc>
          <w:tcPr>
            <w:tcW w:w="326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14C59B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氧化锆全瓷(美金瓷)</w:t>
            </w:r>
          </w:p>
        </w:tc>
        <w:tc>
          <w:tcPr>
            <w:tcW w:w="101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1B2A00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颗</w:t>
            </w:r>
          </w:p>
        </w:tc>
        <w:tc>
          <w:tcPr>
            <w:tcW w:w="200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CB4C47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99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2C15A7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r>
      <w:tr w14:paraId="38127D87">
        <w:tblPrEx>
          <w:tblCellMar>
            <w:top w:w="0" w:type="dxa"/>
            <w:left w:w="0" w:type="dxa"/>
            <w:bottom w:w="0" w:type="dxa"/>
            <w:right w:w="0" w:type="dxa"/>
          </w:tblCellMar>
        </w:tblPrEx>
        <w:trPr>
          <w:trHeight w:val="357" w:hRule="exac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36FBBD1">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26</w:t>
            </w:r>
          </w:p>
        </w:tc>
        <w:tc>
          <w:tcPr>
            <w:tcW w:w="326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A2A5D9F">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氧化锆全瓷(泽康)</w:t>
            </w:r>
          </w:p>
        </w:tc>
        <w:tc>
          <w:tcPr>
            <w:tcW w:w="101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7FCB8C2">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颗</w:t>
            </w:r>
          </w:p>
        </w:tc>
        <w:tc>
          <w:tcPr>
            <w:tcW w:w="200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B345919">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880</w:t>
            </w:r>
          </w:p>
        </w:tc>
        <w:tc>
          <w:tcPr>
            <w:tcW w:w="99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CA38208">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14:paraId="5E50383B">
        <w:tblPrEx>
          <w:tblCellMar>
            <w:top w:w="0" w:type="dxa"/>
            <w:left w:w="0" w:type="dxa"/>
            <w:bottom w:w="0" w:type="dxa"/>
            <w:right w:w="0" w:type="dxa"/>
          </w:tblCellMar>
        </w:tblPrEx>
        <w:trPr>
          <w:trHeight w:val="357" w:hRule="exac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C694A91">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27</w:t>
            </w:r>
          </w:p>
        </w:tc>
        <w:tc>
          <w:tcPr>
            <w:tcW w:w="326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8050A13">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钴铬小支架</w:t>
            </w:r>
          </w:p>
        </w:tc>
        <w:tc>
          <w:tcPr>
            <w:tcW w:w="101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7033BEA">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200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C455195">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87</w:t>
            </w:r>
          </w:p>
        </w:tc>
        <w:tc>
          <w:tcPr>
            <w:tcW w:w="99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7ED22FB">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r>
      <w:tr w14:paraId="7E8A5D35">
        <w:tblPrEx>
          <w:tblCellMar>
            <w:top w:w="0" w:type="dxa"/>
            <w:left w:w="0" w:type="dxa"/>
            <w:bottom w:w="0" w:type="dxa"/>
            <w:right w:w="0" w:type="dxa"/>
          </w:tblCellMar>
        </w:tblPrEx>
        <w:trPr>
          <w:trHeight w:val="357" w:hRule="exac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CCA581F">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28</w:t>
            </w:r>
          </w:p>
        </w:tc>
        <w:tc>
          <w:tcPr>
            <w:tcW w:w="326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8C5E8A3">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压膜保持器</w:t>
            </w:r>
          </w:p>
        </w:tc>
        <w:tc>
          <w:tcPr>
            <w:tcW w:w="101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E557283">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200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683D853">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118</w:t>
            </w:r>
          </w:p>
        </w:tc>
        <w:tc>
          <w:tcPr>
            <w:tcW w:w="99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B9854F2">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r>
    </w:tbl>
    <w:p w14:paraId="37FCCC3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lang w:val="zh-CN" w:eastAsia="zh-CN"/>
        </w:rPr>
      </w:pPr>
      <w:r>
        <w:rPr>
          <w:rFonts w:hint="eastAsia" w:ascii="宋体" w:hAnsi="宋体" w:eastAsia="宋体" w:cs="宋体"/>
          <w:bCs/>
          <w:sz w:val="24"/>
          <w:szCs w:val="24"/>
          <w:lang w:val="zh-CN" w:eastAsia="zh-CN"/>
        </w:rPr>
        <w:t>注：</w:t>
      </w:r>
    </w:p>
    <w:p w14:paraId="3F214A6C">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lang w:val="zh-CN" w:eastAsia="zh-CN"/>
        </w:rPr>
      </w:pPr>
      <w:r>
        <w:rPr>
          <w:rFonts w:hint="eastAsia" w:ascii="宋体" w:hAnsi="宋体" w:eastAsia="宋体" w:cs="宋体"/>
          <w:bCs/>
          <w:sz w:val="24"/>
          <w:szCs w:val="24"/>
          <w:lang w:val="zh-CN" w:eastAsia="zh-CN"/>
        </w:rPr>
        <w:t>表中“数量”供投标人报价决策时参考，并以此计算各类产品的合价，各合价汇总成“投标总报价”，“投标总报价”仅用于评标时对比评审。</w:t>
      </w:r>
    </w:p>
    <w:p w14:paraId="6164115C">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lang w:val="zh-CN" w:eastAsia="zh-CN"/>
        </w:rPr>
      </w:pPr>
      <w:r>
        <w:rPr>
          <w:rFonts w:hint="eastAsia" w:ascii="宋体" w:hAnsi="宋体" w:eastAsia="宋体" w:cs="宋体"/>
          <w:bCs/>
          <w:sz w:val="24"/>
          <w:szCs w:val="24"/>
          <w:lang w:val="zh-CN" w:eastAsia="zh-CN"/>
        </w:rPr>
        <w:t>中标后，具体结算金额以</w:t>
      </w:r>
      <w:r>
        <w:rPr>
          <w:rFonts w:hint="eastAsia" w:ascii="宋体" w:hAnsi="宋体" w:eastAsia="宋体" w:cs="宋体"/>
          <w:bCs/>
          <w:sz w:val="24"/>
          <w:szCs w:val="24"/>
          <w:lang w:val="en-US" w:eastAsia="zh-CN"/>
        </w:rPr>
        <w:t>甲乙</w:t>
      </w:r>
      <w:r>
        <w:rPr>
          <w:rFonts w:hint="eastAsia" w:ascii="宋体" w:hAnsi="宋体" w:eastAsia="宋体" w:cs="宋体"/>
          <w:bCs/>
          <w:sz w:val="24"/>
          <w:szCs w:val="24"/>
          <w:lang w:val="zh-CN" w:eastAsia="zh-CN"/>
        </w:rPr>
        <w:t>双方核准的实际</w:t>
      </w:r>
      <w:r>
        <w:rPr>
          <w:rFonts w:hint="eastAsia" w:ascii="宋体" w:hAnsi="宋体" w:eastAsia="宋体" w:cs="宋体"/>
          <w:bCs/>
          <w:sz w:val="24"/>
          <w:szCs w:val="24"/>
          <w:lang w:val="en-US" w:eastAsia="zh-CN"/>
        </w:rPr>
        <w:t>数量</w:t>
      </w:r>
      <w:r>
        <w:rPr>
          <w:rFonts w:hint="eastAsia" w:ascii="宋体" w:hAnsi="宋体" w:eastAsia="宋体" w:cs="宋体"/>
          <w:bCs/>
          <w:sz w:val="24"/>
          <w:szCs w:val="24"/>
          <w:lang w:val="zh-CN" w:eastAsia="zh-CN"/>
        </w:rPr>
        <w:t>结算</w:t>
      </w:r>
      <w:r>
        <w:rPr>
          <w:rFonts w:hint="eastAsia" w:ascii="宋体" w:hAnsi="宋体" w:eastAsia="宋体" w:cs="宋体"/>
          <w:bCs/>
          <w:sz w:val="24"/>
          <w:szCs w:val="24"/>
          <w:lang w:val="en-US" w:eastAsia="zh-CN"/>
        </w:rPr>
        <w:t>，合同期限内中标单价不予调整</w:t>
      </w:r>
      <w:r>
        <w:rPr>
          <w:rFonts w:hint="eastAsia" w:ascii="宋体" w:hAnsi="宋体" w:eastAsia="宋体" w:cs="宋体"/>
          <w:bCs/>
          <w:sz w:val="24"/>
          <w:szCs w:val="24"/>
          <w:lang w:val="zh-CN" w:eastAsia="zh-CN"/>
        </w:rPr>
        <w:t>。</w:t>
      </w:r>
    </w:p>
    <w:p w14:paraId="01E16467">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lang w:val="zh-CN" w:eastAsia="zh-CN"/>
        </w:rPr>
      </w:pPr>
      <w:r>
        <w:rPr>
          <w:rFonts w:hint="eastAsia" w:ascii="宋体" w:hAnsi="宋体" w:eastAsia="宋体" w:cs="宋体"/>
          <w:bCs/>
          <w:sz w:val="24"/>
          <w:szCs w:val="24"/>
          <w:lang w:val="zh-CN" w:eastAsia="zh-CN"/>
        </w:rPr>
        <w:t>若后期有需要制作未在限价清单中涵盖的项目，由</w:t>
      </w:r>
      <w:r>
        <w:rPr>
          <w:rFonts w:hint="eastAsia" w:ascii="宋体" w:hAnsi="宋体" w:eastAsia="宋体" w:cs="宋体"/>
          <w:color w:val="auto"/>
          <w:sz w:val="24"/>
          <w:szCs w:val="24"/>
          <w:highlight w:val="none"/>
          <w:lang w:val="en-US" w:eastAsia="zh-CN"/>
        </w:rPr>
        <w:t>采购人市场询价后</w:t>
      </w:r>
      <w:r>
        <w:rPr>
          <w:rFonts w:hint="eastAsia" w:ascii="宋体" w:hAnsi="宋体" w:eastAsia="宋体" w:cs="宋体"/>
          <w:bCs/>
          <w:sz w:val="24"/>
          <w:szCs w:val="24"/>
          <w:lang w:val="zh-CN" w:eastAsia="zh-CN"/>
        </w:rPr>
        <w:t>经双方协商确定方可制作。</w:t>
      </w:r>
    </w:p>
    <w:p w14:paraId="3344D795">
      <w:pPr>
        <w:keepNext w:val="0"/>
        <w:keepLines w:val="0"/>
        <w:pageBreakBefore w:val="0"/>
        <w:widowControl/>
        <w:kinsoku/>
        <w:wordWrap/>
        <w:overflowPunct/>
        <w:topLinePunct w:val="0"/>
        <w:autoSpaceDE/>
        <w:autoSpaceDN/>
        <w:bidi w:val="0"/>
        <w:adjustRightInd/>
        <w:snapToGrid/>
        <w:spacing w:line="360" w:lineRule="auto"/>
        <w:ind w:firstLine="555"/>
        <w:textAlignment w:val="auto"/>
        <w:outlineLvl w:val="4"/>
        <w:rPr>
          <w:rFonts w:hint="eastAsia" w:ascii="宋体" w:hAnsi="宋体" w:eastAsia="宋体" w:cs="宋体"/>
          <w:b/>
          <w:bCs/>
          <w:sz w:val="24"/>
          <w:szCs w:val="24"/>
        </w:rPr>
      </w:pPr>
      <w:bookmarkStart w:id="1" w:name="bookmark4"/>
      <w:r>
        <w:rPr>
          <w:rFonts w:hint="eastAsia" w:ascii="宋体" w:hAnsi="宋体" w:eastAsia="宋体" w:cs="宋体"/>
          <w:b/>
          <w:bCs/>
          <w:sz w:val="24"/>
          <w:szCs w:val="24"/>
        </w:rPr>
        <w:t>二、服务要求</w:t>
      </w:r>
      <w:bookmarkEnd w:id="1"/>
    </w:p>
    <w:p w14:paraId="5CB5B334">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投标方除满足遴选公告所述的资质要求外，还应在投标文件中承诺以下服务条款：</w:t>
      </w:r>
    </w:p>
    <w:p w14:paraId="626169BE">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eastAsia="zh-CN"/>
        </w:rPr>
      </w:pPr>
      <w:bookmarkStart w:id="2" w:name="bookmark5"/>
      <w:r>
        <w:rPr>
          <w:rFonts w:hint="eastAsia" w:ascii="宋体" w:hAnsi="宋体" w:eastAsia="宋体" w:cs="宋体"/>
          <w:bCs/>
          <w:sz w:val="24"/>
          <w:szCs w:val="24"/>
          <w:lang w:eastAsia="zh-CN"/>
        </w:rPr>
        <w:t>1、供应商提供的口腔义齿必须符合国家颁布的标准和相应的规定。</w:t>
      </w:r>
    </w:p>
    <w:p w14:paraId="0E6D3032">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2、供应商所提供的必须是其合法生产的口腔义齿，并能按照合同规定及时供货。</w:t>
      </w:r>
    </w:p>
    <w:p w14:paraId="457054D7">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lang w:eastAsia="zh-CN"/>
        </w:rPr>
        <w:t>质保期正畸类不低于</w:t>
      </w:r>
      <w:r>
        <w:rPr>
          <w:rFonts w:hint="eastAsia" w:ascii="宋体" w:hAnsi="宋体" w:eastAsia="宋体" w:cs="宋体"/>
          <w:bCs/>
          <w:sz w:val="24"/>
          <w:szCs w:val="24"/>
          <w:highlight w:val="none"/>
          <w:lang w:val="en-US" w:eastAsia="zh-CN"/>
        </w:rPr>
        <w:t>3个月</w:t>
      </w:r>
      <w:r>
        <w:rPr>
          <w:rFonts w:hint="eastAsia" w:ascii="宋体" w:hAnsi="宋体" w:eastAsia="宋体" w:cs="宋体"/>
          <w:bCs/>
          <w:sz w:val="24"/>
          <w:szCs w:val="24"/>
          <w:highlight w:val="none"/>
          <w:lang w:eastAsia="zh-CN"/>
        </w:rPr>
        <w:t>，活动类义齿不低于</w:t>
      </w:r>
      <w:r>
        <w:rPr>
          <w:rFonts w:hint="eastAsia" w:ascii="宋体" w:hAnsi="宋体" w:eastAsia="宋体" w:cs="宋体"/>
          <w:bCs/>
          <w:sz w:val="24"/>
          <w:szCs w:val="24"/>
          <w:highlight w:val="none"/>
          <w:lang w:val="en-US" w:eastAsia="zh-CN"/>
        </w:rPr>
        <w:t>1年，固定类义齿不低于2年。</w:t>
      </w:r>
      <w:r>
        <w:rPr>
          <w:rFonts w:hint="eastAsia" w:ascii="宋体" w:hAnsi="宋体" w:eastAsia="宋体" w:cs="宋体"/>
          <w:bCs/>
          <w:sz w:val="24"/>
          <w:szCs w:val="24"/>
          <w:highlight w:val="none"/>
          <w:lang w:eastAsia="zh-CN"/>
        </w:rPr>
        <w:t>质保期</w:t>
      </w:r>
      <w:r>
        <w:rPr>
          <w:rFonts w:hint="eastAsia" w:ascii="宋体" w:hAnsi="宋体" w:eastAsia="宋体" w:cs="宋体"/>
          <w:bCs/>
          <w:sz w:val="24"/>
          <w:szCs w:val="24"/>
          <w:lang w:eastAsia="zh-CN"/>
        </w:rPr>
        <w:t>内免费修理或者返工重新制作。</w:t>
      </w:r>
    </w:p>
    <w:p w14:paraId="7877CDDC">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4</w:t>
      </w:r>
      <w:r>
        <w:rPr>
          <w:rFonts w:hint="eastAsia" w:ascii="宋体" w:hAnsi="宋体" w:eastAsia="宋体" w:cs="宋体"/>
          <w:bCs/>
          <w:sz w:val="24"/>
          <w:szCs w:val="24"/>
          <w:lang w:eastAsia="zh-CN"/>
        </w:rPr>
        <w:t>、模型收发每天有专业人员负责现场对接，不接受快递员对接。</w:t>
      </w:r>
    </w:p>
    <w:p w14:paraId="409C4A29">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5</w:t>
      </w:r>
      <w:r>
        <w:rPr>
          <w:rFonts w:hint="eastAsia" w:ascii="宋体" w:hAnsi="宋体" w:eastAsia="宋体" w:cs="宋体"/>
          <w:bCs/>
          <w:sz w:val="24"/>
          <w:szCs w:val="24"/>
          <w:lang w:eastAsia="zh-CN"/>
        </w:rPr>
        <w:t>、特殊情况（如疫情）下，须提供合理、可行的应急预案，确保正常临床工作不受影响。投标文件中提供具体的预案方案。</w:t>
      </w:r>
    </w:p>
    <w:p w14:paraId="2D95272C">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6、</w:t>
      </w:r>
      <w:r>
        <w:rPr>
          <w:rFonts w:hint="eastAsia" w:ascii="宋体" w:hAnsi="宋体" w:eastAsia="宋体" w:cs="宋体"/>
          <w:bCs/>
          <w:sz w:val="24"/>
          <w:szCs w:val="24"/>
          <w:lang w:eastAsia="zh-CN"/>
        </w:rPr>
        <w:t>能够完成常规的固定修复义齿，包涵了各类铸造类金属修复体、各类烤瓷熔附金属修复体、各类金属烤塑修复体、各类全瓷修复体及相关制作项目。完成的修复体就位良好，边缘密合，咬牙合、邻接、形态设计合理，瓷体完好，颜色准确有层次感，且符合美学要求。</w:t>
      </w:r>
    </w:p>
    <w:p w14:paraId="633F9427">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7、</w:t>
      </w:r>
      <w:r>
        <w:rPr>
          <w:rFonts w:hint="eastAsia" w:ascii="宋体" w:hAnsi="宋体" w:eastAsia="宋体" w:cs="宋体"/>
          <w:b/>
          <w:bCs w:val="0"/>
          <w:sz w:val="24"/>
          <w:szCs w:val="24"/>
          <w:lang w:val="en-US" w:eastAsia="zh-CN"/>
        </w:rPr>
        <w:t>提供氧化锆全瓷冠前牙1份； 进口钴铬合金烤瓷冠1份；进口钴铬大支架高耐磨树脂牙1份；不少于2颗的普通树脂牙和弹性义齿基托1份；颌垫式矫治器1份。</w:t>
      </w:r>
      <w:r>
        <w:rPr>
          <w:rFonts w:hint="eastAsia" w:ascii="宋体" w:hAnsi="宋体" w:eastAsia="宋体" w:cs="宋体"/>
          <w:bCs/>
          <w:sz w:val="24"/>
          <w:szCs w:val="24"/>
          <w:lang w:val="en-US" w:eastAsia="zh-CN"/>
        </w:rPr>
        <w:t>招标完成后，中标供应商的样品封存留样以待验收。未中标供应商招标结束后接通知自行取回。样品须密封提供，封包上标明项目名称、项目编号、供应商名称及样品名称数量、适用的种植系统等信息。</w:t>
      </w:r>
    </w:p>
    <w:p w14:paraId="3C90AFBD">
      <w:pPr>
        <w:keepNext w:val="0"/>
        <w:keepLines w:val="0"/>
        <w:pageBreakBefore w:val="0"/>
        <w:widowControl/>
        <w:kinsoku/>
        <w:wordWrap/>
        <w:overflowPunct/>
        <w:topLinePunct w:val="0"/>
        <w:autoSpaceDE/>
        <w:autoSpaceDN/>
        <w:bidi w:val="0"/>
        <w:adjustRightInd/>
        <w:snapToGrid/>
        <w:spacing w:line="384" w:lineRule="auto"/>
        <w:ind w:firstLine="482" w:firstLineChars="200"/>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未提供样品或提供样品不满足采购需求实质性条件的，其投标无效。</w:t>
      </w:r>
    </w:p>
    <w:p w14:paraId="6FC755E6">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8、供应商所提供的产品必须符合国家有关质量标准且系国家有关部门批准许可生产或使用的合格产品。供应商所提供的产品在使用过程中的清洗消毒必须符合相关规定，合同签订后提供相应的产品证件。</w:t>
      </w:r>
    </w:p>
    <w:p w14:paraId="45B59D00">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9、供应商保证采购人对产品的使用，不受第三方提出的侵犯其专利、商标权或保护期的起诉。引起诉讼的，所有的损失由供应商承担。</w:t>
      </w:r>
    </w:p>
    <w:p w14:paraId="603DCABC">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10、供应商提供的全部产品均应按标准保护措施进行包装，以防止产品在转运中损坏或变质，确保产品安全无损运抵指定地点；每一批次到货应附一份详细装箱清单和质量检验报告书、产品合格证，包装、标记和包装箱内外的单据应符合合同的要求，包括采购人后来根据实际情况提出的合理要求；产品包装上(包括大包装、小包装等)，必须按照国家相关规定附有名称、批号、产地、注册证号、规格、型号、消毒日期、有效期等中文标识。</w:t>
      </w:r>
    </w:p>
    <w:p w14:paraId="1658D8D5">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11、供应商根据采购人的要货品种、数量进行供货，在验收过程中发现数量不足或有质量问题，供应商应负责任按照采购人的要求及时采取补足、更换或退货等处理措施。</w:t>
      </w:r>
    </w:p>
    <w:p w14:paraId="6C104431">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12、在履行合同的过程中，供应商供货延误15天以上（不可抗力因素除外），并造成采购人损失的，采购人有权拒绝支付相应的加工费用，同时要求供应商赔偿采购人产生的损失，同时采购人有权终止合同。</w:t>
      </w:r>
    </w:p>
    <w:p w14:paraId="05691397">
      <w:pPr>
        <w:keepNext w:val="0"/>
        <w:keepLines w:val="0"/>
        <w:pageBreakBefore w:val="0"/>
        <w:widowControl/>
        <w:kinsoku/>
        <w:wordWrap/>
        <w:overflowPunct/>
        <w:topLinePunct w:val="0"/>
        <w:autoSpaceDE/>
        <w:autoSpaceDN/>
        <w:bidi w:val="0"/>
        <w:adjustRightInd/>
        <w:snapToGrid/>
        <w:spacing w:line="360" w:lineRule="auto"/>
        <w:ind w:firstLine="555"/>
        <w:textAlignment w:val="auto"/>
        <w:outlineLvl w:val="4"/>
        <w:rPr>
          <w:rFonts w:hint="eastAsia" w:ascii="宋体" w:hAnsi="宋体" w:eastAsia="宋体" w:cs="宋体"/>
          <w:b/>
          <w:bCs/>
          <w:sz w:val="24"/>
          <w:szCs w:val="24"/>
        </w:rPr>
      </w:pPr>
      <w:r>
        <w:rPr>
          <w:rFonts w:hint="eastAsia" w:ascii="宋体" w:hAnsi="宋体" w:eastAsia="宋体" w:cs="宋体"/>
          <w:b/>
          <w:bCs/>
          <w:sz w:val="24"/>
          <w:szCs w:val="24"/>
        </w:rPr>
        <w:t>三、投标须知</w:t>
      </w:r>
      <w:bookmarkEnd w:id="2"/>
    </w:p>
    <w:p w14:paraId="4E5F766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lang w:eastAsia="zh-CN"/>
        </w:rPr>
      </w:pPr>
      <w:bookmarkStart w:id="3" w:name="bookmark6"/>
      <w:r>
        <w:rPr>
          <w:rFonts w:hint="eastAsia" w:ascii="宋体" w:hAnsi="宋体" w:eastAsia="宋体" w:cs="宋体"/>
          <w:bCs/>
          <w:sz w:val="24"/>
          <w:szCs w:val="24"/>
          <w:lang w:eastAsia="zh-CN"/>
        </w:rPr>
        <w:t>(一）投标文件的语言及度量衡单位</w:t>
      </w:r>
      <w:bookmarkEnd w:id="3"/>
    </w:p>
    <w:p w14:paraId="435D09E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投标文件和与投标有关的所有文件均应使用汉语。除相关规范另有规定外，投标文件使用的度量衡单位，均采用中华人民共和国法定计量单位。</w:t>
      </w:r>
    </w:p>
    <w:p w14:paraId="4F7662A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(二）对投标文件的要求</w:t>
      </w:r>
    </w:p>
    <w:p w14:paraId="08C95DB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1.投标人应仔细阅读招标文件，了解招标文件的要求，在完全了解招标项目的技术要求和商务要求后，编制投标文件。</w:t>
      </w:r>
    </w:p>
    <w:p w14:paraId="7278609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2.在招标文件对技术要求中，投标人必须充分应答和满足用户的强制性需求，如“★”等，否则将导致废标。</w:t>
      </w:r>
    </w:p>
    <w:p w14:paraId="22BAE8A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3.编制的投标文件对招标文件中有关条款未提出异议的，均被视为接受和同意。</w:t>
      </w:r>
    </w:p>
    <w:p w14:paraId="2F74C6A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lang w:eastAsia="zh-CN"/>
        </w:rPr>
      </w:pPr>
    </w:p>
    <w:p w14:paraId="07D1817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lang w:eastAsia="zh-CN"/>
        </w:rPr>
      </w:pPr>
      <w:bookmarkStart w:id="4" w:name="bookmark7"/>
      <w:r>
        <w:rPr>
          <w:rFonts w:hint="eastAsia" w:ascii="宋体" w:hAnsi="宋体" w:eastAsia="宋体" w:cs="宋体"/>
          <w:bCs/>
          <w:sz w:val="24"/>
          <w:szCs w:val="24"/>
          <w:lang w:eastAsia="zh-CN"/>
        </w:rPr>
        <w:t>(三）投标文件的组成</w:t>
      </w:r>
      <w:bookmarkEnd w:id="4"/>
    </w:p>
    <w:p w14:paraId="2B58F10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1.招标文件“投标文件格式”所列的内容、格式及投标人认为有必要提供的其他文件。</w:t>
      </w:r>
    </w:p>
    <w:p w14:paraId="0BA6EA94">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★2.递交的投标文件应分为技术标和商务标，技术标为除商务报价外的所有内容，且技术标和商务标分开密封，技术标（含资信部分与技术部分）不得含商务报价，否则作无效标处理。</w:t>
      </w:r>
    </w:p>
    <w:p w14:paraId="1F2C3E03">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sz w:val="24"/>
          <w:szCs w:val="24"/>
          <w:lang w:eastAsia="zh-CN"/>
        </w:rPr>
      </w:pPr>
      <w:bookmarkStart w:id="5" w:name="bookmark8"/>
      <w:r>
        <w:rPr>
          <w:rFonts w:hint="eastAsia" w:ascii="宋体" w:hAnsi="宋体" w:eastAsia="宋体" w:cs="宋体"/>
          <w:b/>
          <w:bCs w:val="0"/>
          <w:sz w:val="24"/>
          <w:szCs w:val="24"/>
          <w:lang w:eastAsia="zh-CN"/>
        </w:rPr>
        <w:t>技术标：</w:t>
      </w:r>
      <w:bookmarkEnd w:id="5"/>
      <w:bookmarkStart w:id="6" w:name="bookmark9"/>
    </w:p>
    <w:p w14:paraId="6702E5D0">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应包括下列内容（并不仅限于以下）并应按照顺序装订成册，复印件需加盖单位公章，提供的所有证书应在有效期内。</w:t>
      </w:r>
      <w:bookmarkEnd w:id="6"/>
    </w:p>
    <w:p w14:paraId="63D723C0">
      <w:pPr>
        <w:keepNext w:val="0"/>
        <w:keepLines w:val="0"/>
        <w:pageBreakBefore w:val="0"/>
        <w:widowControl/>
        <w:kinsoku/>
        <w:wordWrap/>
        <w:overflowPunct/>
        <w:topLinePunct w:val="0"/>
        <w:autoSpaceDE/>
        <w:autoSpaceDN/>
        <w:bidi w:val="0"/>
        <w:adjustRightInd/>
        <w:snapToGrid/>
        <w:spacing w:line="384" w:lineRule="auto"/>
        <w:ind w:firstLine="482" w:firstLineChars="200"/>
        <w:textAlignment w:val="auto"/>
        <w:rPr>
          <w:rFonts w:hint="eastAsia" w:ascii="宋体" w:hAnsi="宋体" w:eastAsia="宋体" w:cs="宋体"/>
          <w:b/>
          <w:bCs w:val="0"/>
          <w:sz w:val="24"/>
          <w:szCs w:val="24"/>
          <w:lang w:eastAsia="zh-CN"/>
        </w:rPr>
      </w:pPr>
      <w:bookmarkStart w:id="7" w:name="bookmark10"/>
      <w:r>
        <w:rPr>
          <w:rFonts w:hint="eastAsia" w:ascii="宋体" w:hAnsi="宋体" w:eastAsia="宋体" w:cs="宋体"/>
          <w:b/>
          <w:bCs w:val="0"/>
          <w:sz w:val="24"/>
          <w:szCs w:val="24"/>
          <w:lang w:eastAsia="zh-CN"/>
        </w:rPr>
        <w:t>资信部分：</w:t>
      </w:r>
      <w:bookmarkEnd w:id="7"/>
    </w:p>
    <w:p w14:paraId="059BC8B5">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1）目录；</w:t>
      </w:r>
    </w:p>
    <w:p w14:paraId="786E10E0">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2）投标人基本情况介绍、资格的声明函；</w:t>
      </w:r>
    </w:p>
    <w:p w14:paraId="1B37D055">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3）法定代表人授权委托书（包括身份证复印件），被授权人身份证原件及复印件;</w:t>
      </w:r>
    </w:p>
    <w:p w14:paraId="1176AAF1">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4）资信证明文件：营业执照副本、税务登记证、组织机构代码证、义齿加工经营/生产许可证 。</w:t>
      </w:r>
    </w:p>
    <w:p w14:paraId="3DC18931">
      <w:pPr>
        <w:keepNext w:val="0"/>
        <w:keepLines w:val="0"/>
        <w:pageBreakBefore w:val="0"/>
        <w:widowControl/>
        <w:kinsoku/>
        <w:wordWrap/>
        <w:overflowPunct/>
        <w:topLinePunct w:val="0"/>
        <w:autoSpaceDE/>
        <w:autoSpaceDN/>
        <w:bidi w:val="0"/>
        <w:adjustRightInd/>
        <w:snapToGrid/>
        <w:spacing w:line="384" w:lineRule="auto"/>
        <w:ind w:firstLine="482" w:firstLineChars="200"/>
        <w:textAlignment w:val="auto"/>
        <w:rPr>
          <w:rFonts w:hint="eastAsia" w:ascii="宋体" w:hAnsi="宋体" w:eastAsia="宋体" w:cs="宋体"/>
          <w:b/>
          <w:bCs w:val="0"/>
          <w:sz w:val="24"/>
          <w:szCs w:val="24"/>
          <w:lang w:eastAsia="zh-CN"/>
        </w:rPr>
      </w:pPr>
      <w:bookmarkStart w:id="8" w:name="bookmark11"/>
      <w:r>
        <w:rPr>
          <w:rFonts w:hint="eastAsia" w:ascii="宋体" w:hAnsi="宋体" w:eastAsia="宋体" w:cs="宋体"/>
          <w:b/>
          <w:bCs w:val="0"/>
          <w:sz w:val="24"/>
          <w:szCs w:val="24"/>
          <w:lang w:eastAsia="zh-CN"/>
        </w:rPr>
        <w:t>技术部分：</w:t>
      </w:r>
      <w:bookmarkEnd w:id="8"/>
    </w:p>
    <w:p w14:paraId="63CF945F">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1)目录；</w:t>
      </w:r>
    </w:p>
    <w:p w14:paraId="47CEAB22">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2)投标人</w:t>
      </w:r>
      <w:r>
        <w:rPr>
          <w:rFonts w:hint="eastAsia" w:ascii="宋体" w:hAnsi="宋体" w:eastAsia="宋体" w:cs="宋体"/>
          <w:bCs/>
          <w:sz w:val="24"/>
          <w:szCs w:val="24"/>
          <w:lang w:val="en-US" w:eastAsia="zh-CN"/>
        </w:rPr>
        <w:t>2022</w:t>
      </w:r>
      <w:r>
        <w:rPr>
          <w:rFonts w:hint="eastAsia" w:ascii="宋体" w:hAnsi="宋体" w:eastAsia="宋体" w:cs="宋体"/>
          <w:bCs/>
          <w:sz w:val="24"/>
          <w:szCs w:val="24"/>
          <w:lang w:eastAsia="zh-CN"/>
        </w:rPr>
        <w:t>年企业纳税申报表及相关证明;</w:t>
      </w:r>
    </w:p>
    <w:p w14:paraId="0250AA62">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3)本公司投标产品在三家以上口腔医院（其中至少有一家二甲口腔医院）义齿加工合同或发票；</w:t>
      </w:r>
    </w:p>
    <w:p w14:paraId="599CA13D">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4)本公司所有能供货口腔义齿全部信息（包括品名、规格、材质等）；</w:t>
      </w:r>
    </w:p>
    <w:p w14:paraId="78855D65">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5)本公司供货口腔义齿质量承诺书；</w:t>
      </w:r>
    </w:p>
    <w:p w14:paraId="24B09BD2">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6)本公司取模、送模时间承诺书；</w:t>
      </w:r>
    </w:p>
    <w:p w14:paraId="57D24E41">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7</w:t>
      </w:r>
      <w:r>
        <w:rPr>
          <w:rFonts w:hint="eastAsia" w:ascii="宋体" w:hAnsi="宋体" w:eastAsia="宋体" w:cs="宋体"/>
          <w:bCs/>
          <w:sz w:val="24"/>
          <w:szCs w:val="24"/>
          <w:lang w:eastAsia="zh-CN"/>
        </w:rPr>
        <w:t>)采购文件要求的其他内容；</w:t>
      </w:r>
    </w:p>
    <w:p w14:paraId="49AFC6B0">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8</w:t>
      </w:r>
      <w:r>
        <w:rPr>
          <w:rFonts w:hint="eastAsia" w:ascii="宋体" w:hAnsi="宋体" w:eastAsia="宋体" w:cs="宋体"/>
          <w:bCs/>
          <w:sz w:val="24"/>
          <w:szCs w:val="24"/>
          <w:lang w:eastAsia="zh-CN"/>
        </w:rPr>
        <w:t>)对本项目的其他合理化建议、要求（如果有）；</w:t>
      </w:r>
    </w:p>
    <w:p w14:paraId="3FDEE2FC">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9</w:t>
      </w:r>
      <w:r>
        <w:rPr>
          <w:rFonts w:hint="eastAsia" w:ascii="宋体" w:hAnsi="宋体" w:eastAsia="宋体" w:cs="宋体"/>
          <w:bCs/>
          <w:sz w:val="24"/>
          <w:szCs w:val="24"/>
          <w:lang w:eastAsia="zh-CN"/>
        </w:rPr>
        <w:t>)关于对招标文件中有关条款的拒绝声明（如果有）；</w:t>
      </w:r>
    </w:p>
    <w:p w14:paraId="08FA031D">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10)投标人认为需要的其他技术文件或说明。</w:t>
      </w:r>
    </w:p>
    <w:p w14:paraId="2D6CD073">
      <w:pPr>
        <w:keepNext w:val="0"/>
        <w:keepLines w:val="0"/>
        <w:pageBreakBefore w:val="0"/>
        <w:widowControl/>
        <w:kinsoku/>
        <w:wordWrap/>
        <w:overflowPunct/>
        <w:topLinePunct w:val="0"/>
        <w:autoSpaceDE/>
        <w:autoSpaceDN/>
        <w:bidi w:val="0"/>
        <w:adjustRightInd/>
        <w:snapToGrid/>
        <w:spacing w:line="384" w:lineRule="auto"/>
        <w:ind w:firstLine="482" w:firstLineChars="200"/>
        <w:textAlignment w:val="auto"/>
        <w:rPr>
          <w:rFonts w:hint="eastAsia" w:ascii="宋体" w:hAnsi="宋体" w:eastAsia="宋体" w:cs="宋体"/>
          <w:b/>
          <w:bCs w:val="0"/>
          <w:sz w:val="24"/>
          <w:szCs w:val="24"/>
          <w:lang w:val="en-US" w:eastAsia="zh-CN"/>
        </w:rPr>
      </w:pPr>
      <w:bookmarkStart w:id="9" w:name="bookmark12"/>
      <w:r>
        <w:rPr>
          <w:rFonts w:hint="eastAsia" w:ascii="宋体" w:hAnsi="宋体" w:eastAsia="宋体" w:cs="宋体"/>
          <w:b/>
          <w:bCs w:val="0"/>
          <w:sz w:val="24"/>
          <w:szCs w:val="24"/>
          <w:lang w:eastAsia="zh-CN"/>
        </w:rPr>
        <w:t>4.商务标应包括下列内容（并不仅限于以下）并应按顺序装订成册：</w:t>
      </w:r>
      <w:bookmarkEnd w:id="9"/>
    </w:p>
    <w:p w14:paraId="1136D197">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1)投标报价函：投标报价不得涂改，如实报价，如发现涂改现象，即作废</w:t>
      </w:r>
      <w:bookmarkStart w:id="10" w:name="bookmark13"/>
      <w:r>
        <w:rPr>
          <w:rFonts w:hint="eastAsia" w:ascii="宋体" w:hAnsi="宋体" w:eastAsia="宋体" w:cs="宋体"/>
          <w:bCs/>
          <w:sz w:val="24"/>
          <w:szCs w:val="24"/>
          <w:lang w:eastAsia="zh-CN"/>
        </w:rPr>
        <w:t>标处理；</w:t>
      </w:r>
      <w:bookmarkEnd w:id="10"/>
    </w:p>
    <w:p w14:paraId="2E231274">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2)投标人认为需要的其他商务文件或说明。</w:t>
      </w:r>
    </w:p>
    <w:p w14:paraId="7C60CF08">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(四）投标报价</w:t>
      </w:r>
    </w:p>
    <w:p w14:paraId="5F238861">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1.投标人应根据国家的有关规定和招标文件要求，并结合企业的实际情况进行投标报价。投标报价包括完成本项目所需的一切费用。</w:t>
      </w:r>
    </w:p>
    <w:p w14:paraId="0FD3DC24">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2.投标人报价大写表示的数据与数字表示的有差别，则以文字大写表示的数据为准。</w:t>
      </w:r>
    </w:p>
    <w:p w14:paraId="131EB135">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3.中标后，中标人所填写的报价在合同实施期间不因市场变化因素而变动，投标人在计算报价时应考虑一定的风险系数。</w:t>
      </w:r>
    </w:p>
    <w:p w14:paraId="635DDBA1">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eastAsia="zh-CN"/>
        </w:rPr>
      </w:pPr>
      <w:bookmarkStart w:id="11" w:name="bookmark14"/>
      <w:r>
        <w:rPr>
          <w:rFonts w:hint="eastAsia" w:ascii="宋体" w:hAnsi="宋体" w:eastAsia="宋体" w:cs="宋体"/>
          <w:bCs/>
          <w:sz w:val="24"/>
          <w:szCs w:val="24"/>
          <w:lang w:eastAsia="zh-CN"/>
        </w:rPr>
        <w:t>(五）投标文件格式</w:t>
      </w:r>
      <w:bookmarkEnd w:id="11"/>
    </w:p>
    <w:p w14:paraId="2C607652">
      <w:pPr>
        <w:keepNext w:val="0"/>
        <w:keepLines w:val="0"/>
        <w:pageBreakBefore w:val="0"/>
        <w:widowControl/>
        <w:kinsoku/>
        <w:wordWrap/>
        <w:overflowPunct/>
        <w:topLinePunct w:val="0"/>
        <w:autoSpaceDE/>
        <w:autoSpaceDN/>
        <w:bidi w:val="0"/>
        <w:adjustRightInd/>
        <w:snapToGrid/>
        <w:spacing w:line="384" w:lineRule="auto"/>
        <w:ind w:firstLine="482" w:firstLineChars="200"/>
        <w:textAlignment w:val="auto"/>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1.投标文件需包括本须知“(三）投标文件的组成”中规定的全部内容，投标人不按照招标文件的要求提供的投标文件和资料将视为没有对招标文件做实质性响应，其投标将被拒绝，其风险由投标人自行承担。</w:t>
      </w:r>
    </w:p>
    <w:p w14:paraId="743A844C">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2.投标人提交的投标文件应当使用招标文件所提供的投标文件格式，表格格式在不改变格式内容的情况下可自行制作。在所提供表格格式之外，投标人可以增加自行设计的表格及内容，以便更细致全面的说明其能力。</w:t>
      </w:r>
    </w:p>
    <w:p w14:paraId="0471E154">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eastAsia="zh-CN"/>
        </w:rPr>
      </w:pPr>
      <w:bookmarkStart w:id="12" w:name="bookmark15"/>
      <w:r>
        <w:rPr>
          <w:rFonts w:hint="eastAsia" w:ascii="宋体" w:hAnsi="宋体" w:eastAsia="宋体" w:cs="宋体"/>
          <w:bCs/>
          <w:sz w:val="24"/>
          <w:szCs w:val="24"/>
          <w:lang w:eastAsia="zh-CN"/>
        </w:rPr>
        <w:t>(六）投标文件编制要求</w:t>
      </w:r>
      <w:bookmarkEnd w:id="12"/>
    </w:p>
    <w:p w14:paraId="25BD08A3">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1.投标人应按本须知“(三）投标文件的组成”中规定的全部内容和顺序，用标准A4纸分别装订成册（图纸可采用A3纸），标书封面应注明“项目名称、项目编号、商务（技术）标、正（副）本、投标单位名称”，技术标正本一份，副本四份；商务标正本一份，副本四份；若正本与副本之间有差异，以正本为准。</w:t>
      </w:r>
    </w:p>
    <w:p w14:paraId="53C85568">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2.商务标和技术标须分别装订成册，</w:t>
      </w:r>
      <w:r>
        <w:rPr>
          <w:rFonts w:hint="eastAsia" w:ascii="宋体" w:hAnsi="宋体" w:eastAsia="宋体" w:cs="宋体"/>
          <w:b/>
          <w:bCs w:val="0"/>
          <w:sz w:val="24"/>
          <w:szCs w:val="24"/>
          <w:lang w:eastAsia="zh-CN"/>
        </w:rPr>
        <w:t>技术标中不得包含商务报价</w:t>
      </w:r>
      <w:r>
        <w:rPr>
          <w:rFonts w:hint="eastAsia" w:ascii="宋体" w:hAnsi="宋体" w:eastAsia="宋体" w:cs="宋体"/>
          <w:bCs/>
          <w:sz w:val="24"/>
          <w:szCs w:val="24"/>
          <w:lang w:eastAsia="zh-CN"/>
        </w:rPr>
        <w:t>，否则按废标处理。</w:t>
      </w:r>
    </w:p>
    <w:p w14:paraId="5817FB11">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3.投标文件应用不褪色的材料书写或打印，字迹应清晰易于辨认，按照招标文件要求的投标文件格式由投标人的法定代表人或其授权的委托代理人签字或盖单位章，其授权的委托代理人签字的，投标文件应附法定代表人签署的授权委托书。投标文件应尽量避免涂改、行间插字或删除，如果出现上述情况，改动之处应加盖单位章或由投标人的法定代表人或委托代理人签字确认。</w:t>
      </w:r>
    </w:p>
    <w:p w14:paraId="524E2160">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4.投标文件不得采用活页夹装订。</w:t>
      </w:r>
    </w:p>
    <w:p w14:paraId="375080E0">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5.投标文件的正本和副本在招标文件中要求加盖单位公章的地方（所有资质证书文件、投标报价、承诺声明等）必须加盖单位公章，否则按废标处理。</w:t>
      </w:r>
    </w:p>
    <w:p w14:paraId="16472601">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(七）投标文件的递交</w:t>
      </w:r>
    </w:p>
    <w:p w14:paraId="7E243F57">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eastAsia="zh-CN"/>
        </w:rPr>
      </w:pPr>
      <w:bookmarkStart w:id="13" w:name="bookmark16"/>
      <w:r>
        <w:rPr>
          <w:rFonts w:hint="eastAsia" w:ascii="宋体" w:hAnsi="宋体" w:eastAsia="宋体" w:cs="宋体"/>
          <w:bCs/>
          <w:sz w:val="24"/>
          <w:szCs w:val="24"/>
          <w:lang w:eastAsia="zh-CN"/>
        </w:rPr>
        <w:t>1.投标文件的密封和标记</w:t>
      </w:r>
      <w:bookmarkEnd w:id="13"/>
    </w:p>
    <w:p w14:paraId="5C039D6A">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1)投标文件应按以下方法装袋密封标记：技术标包装袋内装技术标正本一份副本四份，商务标包装袋内装商务标正本一份副本四份；外包装封面上应表明“招标编号、投标项目名称、技术标（或商务标)、投标人名称”等，并注明 “</w:t>
      </w:r>
      <w:r>
        <w:rPr>
          <w:rFonts w:hint="eastAsia" w:ascii="宋体" w:hAnsi="宋体" w:eastAsia="宋体" w:cs="宋体"/>
          <w:b/>
          <w:bCs w:val="0"/>
          <w:sz w:val="24"/>
          <w:szCs w:val="24"/>
          <w:lang w:eastAsia="zh-CN"/>
        </w:rPr>
        <w:t>开标前不准启封</w:t>
      </w:r>
      <w:r>
        <w:rPr>
          <w:rFonts w:hint="eastAsia" w:ascii="宋体" w:hAnsi="宋体" w:eastAsia="宋体" w:cs="宋体"/>
          <w:bCs/>
          <w:sz w:val="24"/>
          <w:szCs w:val="24"/>
          <w:lang w:eastAsia="zh-CN"/>
        </w:rPr>
        <w:t>”的字样，封口加盖单位公章。</w:t>
      </w:r>
    </w:p>
    <w:p w14:paraId="16EA4D8B">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eastAsia="zh-CN"/>
        </w:rPr>
      </w:pPr>
      <w:bookmarkStart w:id="14" w:name="bookmark17"/>
      <w:r>
        <w:rPr>
          <w:rFonts w:hint="eastAsia" w:ascii="宋体" w:hAnsi="宋体" w:eastAsia="宋体" w:cs="宋体"/>
          <w:bCs/>
          <w:sz w:val="24"/>
          <w:szCs w:val="24"/>
          <w:lang w:eastAsia="zh-CN"/>
        </w:rPr>
        <w:t>2.递交投标文件的地点和截止时间</w:t>
      </w:r>
      <w:bookmarkEnd w:id="14"/>
    </w:p>
    <w:p w14:paraId="0EBAB14A">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1)幵标地点即为义乌市江东街道社区卫生服务中心五楼党员会议室。</w:t>
      </w:r>
    </w:p>
    <w:p w14:paraId="1E225482">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2)开标开始时间即为投标截止时</w:t>
      </w:r>
      <w:r>
        <w:rPr>
          <w:rFonts w:hint="eastAsia" w:ascii="宋体" w:hAnsi="宋体" w:eastAsia="宋体" w:cs="宋体"/>
          <w:bCs/>
          <w:sz w:val="24"/>
          <w:szCs w:val="24"/>
          <w:highlight w:val="none"/>
          <w:lang w:eastAsia="zh-CN"/>
        </w:rPr>
        <w:t>间（</w:t>
      </w:r>
      <w:r>
        <w:rPr>
          <w:rFonts w:hint="eastAsia" w:ascii="宋体" w:hAnsi="宋体" w:eastAsia="宋体" w:cs="宋体"/>
          <w:bCs/>
          <w:sz w:val="24"/>
          <w:szCs w:val="24"/>
          <w:highlight w:val="none"/>
          <w:lang w:val="zh-CN" w:eastAsia="zh-CN"/>
        </w:rPr>
        <w:t>202</w:t>
      </w:r>
      <w:r>
        <w:rPr>
          <w:rFonts w:hint="eastAsia" w:ascii="宋体" w:hAnsi="宋体" w:eastAsia="宋体" w:cs="宋体"/>
          <w:bCs/>
          <w:sz w:val="24"/>
          <w:szCs w:val="24"/>
          <w:highlight w:val="none"/>
          <w:lang w:val="en-US" w:eastAsia="zh-CN"/>
        </w:rPr>
        <w:t>5</w:t>
      </w:r>
      <w:r>
        <w:rPr>
          <w:rFonts w:hint="eastAsia" w:ascii="宋体" w:hAnsi="宋体" w:eastAsia="宋体" w:cs="宋体"/>
          <w:bCs/>
          <w:sz w:val="24"/>
          <w:szCs w:val="24"/>
          <w:highlight w:val="none"/>
          <w:lang w:val="zh-CN" w:eastAsia="zh-CN"/>
        </w:rPr>
        <w:t>年</w:t>
      </w:r>
      <w:r>
        <w:rPr>
          <w:rFonts w:hint="eastAsia" w:ascii="宋体" w:hAnsi="宋体" w:eastAsia="宋体" w:cs="宋体"/>
          <w:bCs/>
          <w:sz w:val="24"/>
          <w:szCs w:val="24"/>
          <w:highlight w:val="none"/>
          <w:lang w:val="en-US" w:eastAsia="zh-CN"/>
        </w:rPr>
        <w:t>12</w:t>
      </w:r>
      <w:r>
        <w:rPr>
          <w:rFonts w:hint="eastAsia" w:ascii="宋体" w:hAnsi="宋体" w:eastAsia="宋体" w:cs="宋体"/>
          <w:bCs/>
          <w:sz w:val="24"/>
          <w:szCs w:val="24"/>
          <w:highlight w:val="none"/>
          <w:lang w:val="zh-CN" w:eastAsia="zh-CN"/>
        </w:rPr>
        <w:t>月</w:t>
      </w:r>
      <w:r>
        <w:rPr>
          <w:rFonts w:hint="eastAsia" w:ascii="宋体" w:hAnsi="宋体" w:eastAsia="宋体" w:cs="宋体"/>
          <w:bCs/>
          <w:sz w:val="24"/>
          <w:szCs w:val="24"/>
          <w:highlight w:val="none"/>
          <w:lang w:val="en-US" w:eastAsia="zh-CN"/>
        </w:rPr>
        <w:t>12</w:t>
      </w:r>
      <w:r>
        <w:rPr>
          <w:rFonts w:hint="eastAsia" w:ascii="宋体" w:hAnsi="宋体" w:eastAsia="宋体" w:cs="宋体"/>
          <w:bCs/>
          <w:sz w:val="24"/>
          <w:szCs w:val="24"/>
          <w:highlight w:val="none"/>
          <w:lang w:val="zh-CN" w:eastAsia="zh-CN"/>
        </w:rPr>
        <w:t>日下午</w:t>
      </w:r>
      <w:r>
        <w:rPr>
          <w:rFonts w:hint="eastAsia" w:ascii="宋体" w:hAnsi="宋体" w:eastAsia="宋体" w:cs="宋体"/>
          <w:bCs/>
          <w:sz w:val="24"/>
          <w:szCs w:val="24"/>
          <w:highlight w:val="none"/>
          <w:lang w:val="en-US" w:eastAsia="zh-CN"/>
        </w:rPr>
        <w:t>13:00</w:t>
      </w:r>
      <w:r>
        <w:rPr>
          <w:rFonts w:hint="eastAsia" w:ascii="宋体" w:hAnsi="宋体" w:eastAsia="宋体" w:cs="宋体"/>
          <w:bCs/>
          <w:sz w:val="24"/>
          <w:szCs w:val="24"/>
          <w:highlight w:val="none"/>
          <w:lang w:val="zh-CN" w:eastAsia="zh-CN"/>
        </w:rPr>
        <w:t>）</w:t>
      </w:r>
      <w:r>
        <w:rPr>
          <w:rFonts w:hint="eastAsia" w:ascii="宋体" w:hAnsi="宋体" w:eastAsia="宋体" w:cs="宋体"/>
          <w:bCs/>
          <w:sz w:val="24"/>
          <w:szCs w:val="24"/>
          <w:lang w:eastAsia="zh-CN"/>
        </w:rPr>
        <w:t>，投标文件必须由法定代表人或被授权代表在截止时间前递交，招标人将拒绝在投标截止时间后送达的投标文件。</w:t>
      </w:r>
    </w:p>
    <w:p w14:paraId="48B1285A">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eastAsia="zh-CN"/>
        </w:rPr>
      </w:pPr>
      <w:bookmarkStart w:id="15" w:name="bookmark18"/>
      <w:r>
        <w:rPr>
          <w:rFonts w:hint="eastAsia" w:ascii="宋体" w:hAnsi="宋体" w:eastAsia="宋体" w:cs="宋体"/>
          <w:bCs/>
          <w:sz w:val="24"/>
          <w:szCs w:val="24"/>
          <w:lang w:eastAsia="zh-CN"/>
        </w:rPr>
        <w:t>3.迟交的投标文件</w:t>
      </w:r>
      <w:bookmarkEnd w:id="15"/>
    </w:p>
    <w:p w14:paraId="6F9B08EE">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招标人在规定的投标截止时间以后不接收投标文件。</w:t>
      </w:r>
    </w:p>
    <w:p w14:paraId="22B00C3E">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eastAsia="zh-CN"/>
        </w:rPr>
      </w:pPr>
      <w:bookmarkStart w:id="16" w:name="bookmark19"/>
      <w:r>
        <w:rPr>
          <w:rFonts w:hint="eastAsia" w:ascii="宋体" w:hAnsi="宋体" w:eastAsia="宋体" w:cs="宋体"/>
          <w:bCs/>
          <w:sz w:val="24"/>
          <w:szCs w:val="24"/>
          <w:lang w:eastAsia="zh-CN"/>
        </w:rPr>
        <w:t>4.投标文件的补充、修改与撤回</w:t>
      </w:r>
      <w:bookmarkEnd w:id="16"/>
    </w:p>
    <w:p w14:paraId="5ACB1DA1">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1)投标人在递交投标文件以后，在规定的投标截止时间之前，可以以书面形式补充修改或撤回己递交的投标文件，并以书面形式通知招标人，补充、修改的内容为投标文件的组成部分。</w:t>
      </w:r>
    </w:p>
    <w:p w14:paraId="783758B9">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2)投标人对投标文件的补充、修改，应按本须知有关规定密封、标记和递交，并在内外层投标文件密封上清楚标明“补充、修改”或“撤回”字样。</w:t>
      </w:r>
    </w:p>
    <w:p w14:paraId="40F4EDC5">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3)按规定提交撤回投标文件通知书的不予开标。</w:t>
      </w:r>
    </w:p>
    <w:p w14:paraId="728F7CD1">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eastAsia="zh-CN"/>
        </w:rPr>
      </w:pPr>
      <w:bookmarkStart w:id="17" w:name="bookmark20"/>
      <w:r>
        <w:rPr>
          <w:rFonts w:hint="eastAsia" w:ascii="宋体" w:hAnsi="宋体" w:eastAsia="宋体" w:cs="宋体"/>
          <w:bCs/>
          <w:sz w:val="24"/>
          <w:szCs w:val="24"/>
          <w:lang w:eastAsia="zh-CN"/>
        </w:rPr>
        <w:t>4)在投标截止时间之后，投标人不得对其投标做任何修改。</w:t>
      </w:r>
      <w:bookmarkEnd w:id="17"/>
    </w:p>
    <w:p w14:paraId="1A05FD0D">
      <w:pPr>
        <w:keepNext w:val="0"/>
        <w:keepLines w:val="0"/>
        <w:pageBreakBefore w:val="0"/>
        <w:widowControl/>
        <w:kinsoku/>
        <w:wordWrap/>
        <w:overflowPunct/>
        <w:topLinePunct w:val="0"/>
        <w:autoSpaceDE/>
        <w:autoSpaceDN/>
        <w:bidi w:val="0"/>
        <w:adjustRightInd/>
        <w:snapToGrid/>
        <w:spacing w:line="384" w:lineRule="auto"/>
        <w:ind w:firstLine="555"/>
        <w:textAlignment w:val="auto"/>
        <w:outlineLvl w:val="4"/>
        <w:rPr>
          <w:rFonts w:hint="eastAsia" w:ascii="宋体" w:hAnsi="宋体" w:eastAsia="宋体" w:cs="宋体"/>
          <w:b/>
          <w:bCs/>
          <w:sz w:val="24"/>
          <w:szCs w:val="24"/>
        </w:rPr>
      </w:pPr>
      <w:bookmarkStart w:id="18" w:name="bookmark21"/>
      <w:r>
        <w:rPr>
          <w:rFonts w:hint="eastAsia" w:ascii="宋体" w:hAnsi="宋体" w:eastAsia="宋体" w:cs="宋体"/>
          <w:b/>
          <w:bCs/>
          <w:sz w:val="24"/>
          <w:szCs w:val="24"/>
        </w:rPr>
        <w:t>四、其他要求</w:t>
      </w:r>
      <w:bookmarkEnd w:id="18"/>
    </w:p>
    <w:p w14:paraId="05CAC597">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1.供需双方在购销过程中严格执行法律法规的有关规定，合法诚信经营。</w:t>
      </w:r>
    </w:p>
    <w:p w14:paraId="06B46588">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3.中标企业必须严格执行中心有关物价政策，不得随意抬高产品价格。</w:t>
      </w:r>
    </w:p>
    <w:p w14:paraId="506ADF17">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4.如违反上述条款，招标方保留作出警告甚至终止合同的权利。</w:t>
      </w:r>
    </w:p>
    <w:p w14:paraId="4F6710D5">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5.签约或履约期间，有中标公司不能签约或履约的，允许按评审结果排名先后替补。</w:t>
      </w:r>
    </w:p>
    <w:p w14:paraId="2AD5A627">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6.若遇国家重大政策调整影响合同执行的情况，双方可共同友好协商解决。</w:t>
      </w:r>
      <w:bookmarkStart w:id="19" w:name="bookmark22"/>
    </w:p>
    <w:p w14:paraId="7C50FEA7">
      <w:pPr>
        <w:keepNext w:val="0"/>
        <w:keepLines w:val="0"/>
        <w:pageBreakBefore w:val="0"/>
        <w:widowControl/>
        <w:kinsoku/>
        <w:wordWrap/>
        <w:overflowPunct/>
        <w:topLinePunct w:val="0"/>
        <w:autoSpaceDE/>
        <w:autoSpaceDN/>
        <w:bidi w:val="0"/>
        <w:adjustRightInd/>
        <w:snapToGrid/>
        <w:spacing w:line="384" w:lineRule="auto"/>
        <w:ind w:firstLine="555"/>
        <w:textAlignment w:val="auto"/>
        <w:outlineLvl w:val="4"/>
        <w:rPr>
          <w:rFonts w:hint="eastAsia" w:ascii="宋体" w:hAnsi="宋体" w:eastAsia="宋体" w:cs="宋体"/>
          <w:b/>
          <w:bCs/>
          <w:sz w:val="24"/>
          <w:szCs w:val="24"/>
        </w:rPr>
      </w:pPr>
      <w:r>
        <w:rPr>
          <w:rFonts w:hint="eastAsia" w:ascii="宋体" w:hAnsi="宋体" w:eastAsia="宋体" w:cs="宋体"/>
          <w:b/>
          <w:bCs/>
          <w:sz w:val="24"/>
          <w:szCs w:val="24"/>
        </w:rPr>
        <w:t>五、评标流程</w:t>
      </w:r>
      <w:bookmarkEnd w:id="19"/>
    </w:p>
    <w:p w14:paraId="404A0176">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本项目评标采用综合评分法。每家投标人的综合得分（满分100分）。</w:t>
      </w:r>
    </w:p>
    <w:p w14:paraId="716311E5">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技术标得分（满分70分）+商务标得分（满分30分）。综合得分最高者为本项目中标人。</w:t>
      </w:r>
    </w:p>
    <w:p w14:paraId="2F0BC0BB">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评标流程：</w:t>
      </w:r>
    </w:p>
    <w:p w14:paraId="1D3DA6EC">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highlight w:val="yellow"/>
          <w:lang w:eastAsia="zh-CN"/>
        </w:rPr>
      </w:pPr>
      <w:r>
        <w:rPr>
          <w:rFonts w:hint="eastAsia" w:ascii="宋体" w:hAnsi="宋体" w:eastAsia="宋体" w:cs="宋体"/>
          <w:bCs/>
          <w:sz w:val="24"/>
          <w:szCs w:val="24"/>
          <w:lang w:eastAsia="zh-CN"/>
        </w:rPr>
        <w:t>1.专家评审：中心成立义齿加工评标小组，在评标会议前由院监会随机抽取评标专家，人数不少于3人且为单数</w:t>
      </w:r>
      <w:r>
        <w:rPr>
          <w:rFonts w:hint="eastAsia" w:ascii="宋体" w:hAnsi="宋体" w:eastAsia="宋体" w:cs="宋体"/>
          <w:bCs/>
          <w:sz w:val="24"/>
          <w:szCs w:val="24"/>
          <w:highlight w:val="none"/>
          <w:lang w:eastAsia="zh-CN"/>
        </w:rPr>
        <w:t>。</w:t>
      </w:r>
    </w:p>
    <w:p w14:paraId="3EBBA23C">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1)对投标人的技术文件进行符合性审查；</w:t>
      </w:r>
    </w:p>
    <w:p w14:paraId="4432DE14">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2)对技术文件符合性审查通过的投标人的技术文件进行详细评审；</w:t>
      </w:r>
    </w:p>
    <w:p w14:paraId="5958A13F">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3)对商务标符合性审查通过的商务标进行详细评审；；</w:t>
      </w:r>
    </w:p>
    <w:p w14:paraId="5E76BC51">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4)推荐中标候选人。</w:t>
      </w:r>
    </w:p>
    <w:p w14:paraId="36B8B3DC">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lang w:eastAsia="zh-CN"/>
        </w:rPr>
        <w:t>2.评标小组以开标、评标、询标情况为基本依据，对有效的投标文件分技术标、商务标进行分析、评议，技术标总分为70分</w:t>
      </w:r>
      <w:r>
        <w:rPr>
          <w:rFonts w:hint="eastAsia" w:ascii="宋体" w:hAnsi="宋体" w:eastAsia="宋体" w:cs="宋体"/>
          <w:bCs/>
          <w:sz w:val="24"/>
          <w:szCs w:val="24"/>
          <w:highlight w:val="none"/>
          <w:lang w:eastAsia="zh-CN"/>
        </w:rPr>
        <w:t>，得分应大于等于49分，否则为无效标。</w:t>
      </w:r>
    </w:p>
    <w:p w14:paraId="6B970937">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3.评标小组按《评标细则》由各专家独立酌情给分，打分时保留小数1位，每人一份评分表，并签名。在统计得分时，如果发现某一单项评分超过评分标准规定的分值范围，则该张评分表无效，投标人最终得分为评标委员会所有成员的有效评分的算数平均值，计算时保留小数2位。</w:t>
      </w:r>
    </w:p>
    <w:p w14:paraId="09543799">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4、商务标评分：</w:t>
      </w:r>
      <w:bookmarkStart w:id="20" w:name="OLE_LINK1"/>
      <w:bookmarkStart w:id="21" w:name="OLE_LINK2"/>
      <w:r>
        <w:rPr>
          <w:rFonts w:hint="eastAsia" w:ascii="宋体" w:hAnsi="宋体" w:eastAsia="宋体" w:cs="宋体"/>
          <w:bCs/>
          <w:sz w:val="24"/>
          <w:szCs w:val="24"/>
          <w:lang w:eastAsia="zh-CN"/>
        </w:rPr>
        <w:t>满足招标文件要求且价格最低的投标商的价格为评标基准价，其价格分为</w:t>
      </w:r>
      <w:r>
        <w:rPr>
          <w:rFonts w:hint="eastAsia" w:ascii="宋体" w:hAnsi="宋体" w:eastAsia="宋体" w:cs="宋体"/>
          <w:bCs/>
          <w:sz w:val="24"/>
          <w:szCs w:val="24"/>
          <w:lang w:val="en-US" w:eastAsia="zh-CN"/>
        </w:rPr>
        <w:t>30</w:t>
      </w:r>
      <w:r>
        <w:rPr>
          <w:rFonts w:hint="eastAsia" w:ascii="宋体" w:hAnsi="宋体" w:eastAsia="宋体" w:cs="宋体"/>
          <w:bCs/>
          <w:sz w:val="24"/>
          <w:szCs w:val="24"/>
          <w:lang w:eastAsia="zh-CN"/>
        </w:rPr>
        <w:t>分。其他投标人的报价得分统一按照下列公式计算：</w:t>
      </w:r>
    </w:p>
    <w:p w14:paraId="3C345BA4">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sz w:val="21"/>
          <w:szCs w:val="21"/>
          <w:lang w:val="zh-CN" w:eastAsia="zh-CN"/>
        </w:rPr>
      </w:pPr>
      <w:r>
        <w:rPr>
          <w:rFonts w:hint="eastAsia" w:ascii="宋体" w:hAnsi="宋体" w:eastAsia="宋体" w:cs="宋体"/>
          <w:bCs/>
          <w:sz w:val="24"/>
          <w:szCs w:val="24"/>
          <w:lang w:eastAsia="zh-CN"/>
        </w:rPr>
        <w:t>报价得分＝（评标基准价÷投标报价</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zh-CN" w:eastAsia="zh-CN"/>
        </w:rPr>
        <w:t>×</w:t>
      </w:r>
      <w:r>
        <w:rPr>
          <w:rFonts w:hint="eastAsia" w:ascii="宋体" w:hAnsi="宋体" w:eastAsia="宋体" w:cs="宋体"/>
          <w:bCs/>
          <w:sz w:val="24"/>
          <w:szCs w:val="24"/>
          <w:highlight w:val="none"/>
          <w:lang w:val="en-US" w:eastAsia="zh-CN"/>
        </w:rPr>
        <w:t>30</w:t>
      </w:r>
      <w:r>
        <w:rPr>
          <w:rFonts w:hint="eastAsia" w:ascii="宋体" w:hAnsi="宋体" w:eastAsia="宋体" w:cs="宋体"/>
          <w:bCs/>
          <w:sz w:val="24"/>
          <w:szCs w:val="24"/>
          <w:lang w:eastAsia="zh-CN"/>
        </w:rPr>
        <w:t>%×100。</w:t>
      </w:r>
      <w:r>
        <w:rPr>
          <w:rFonts w:hint="eastAsia" w:ascii="宋体" w:hAnsi="宋体" w:eastAsia="宋体" w:cs="宋体"/>
          <w:bCs/>
          <w:sz w:val="24"/>
          <w:szCs w:val="24"/>
          <w:lang w:val="zh-CN" w:eastAsia="zh-CN"/>
        </w:rPr>
        <w:t>保留小数2位。</w:t>
      </w:r>
    </w:p>
    <w:bookmarkEnd w:id="20"/>
    <w:bookmarkEnd w:id="21"/>
    <w:p w14:paraId="1E0F24C7">
      <w:pPr>
        <w:keepNext w:val="0"/>
        <w:keepLines w:val="0"/>
        <w:pageBreakBefore w:val="0"/>
        <w:widowControl/>
        <w:kinsoku/>
        <w:wordWrap/>
        <w:overflowPunct/>
        <w:topLinePunct w:val="0"/>
        <w:autoSpaceDE/>
        <w:autoSpaceDN/>
        <w:bidi w:val="0"/>
        <w:adjustRightInd/>
        <w:snapToGrid/>
        <w:spacing w:line="384" w:lineRule="auto"/>
        <w:ind w:firstLine="555"/>
        <w:textAlignment w:val="auto"/>
        <w:outlineLvl w:val="4"/>
        <w:rPr>
          <w:rFonts w:hint="eastAsia" w:ascii="宋体" w:hAnsi="宋体" w:eastAsia="宋体" w:cs="宋体"/>
          <w:b/>
          <w:bCs/>
          <w:sz w:val="24"/>
          <w:szCs w:val="24"/>
        </w:rPr>
      </w:pPr>
      <w:bookmarkStart w:id="22" w:name="bookmark23"/>
      <w:r>
        <w:rPr>
          <w:rFonts w:hint="eastAsia" w:ascii="宋体" w:hAnsi="宋体" w:eastAsia="宋体" w:cs="宋体"/>
          <w:b/>
          <w:bCs/>
          <w:sz w:val="24"/>
          <w:szCs w:val="24"/>
        </w:rPr>
        <w:t>六、有下列情况之一者，视其投标无效</w:t>
      </w:r>
      <w:bookmarkEnd w:id="22"/>
    </w:p>
    <w:p w14:paraId="26CE755D">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1.近三年内，在经营活动中有重大违法记录的；</w:t>
      </w:r>
    </w:p>
    <w:p w14:paraId="583C9DF7">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2.提交的证明材料发现有涂写（涂写处未盖有效印章）、弄虚作假（含成交后查实的）或未按规定书写、封装、提交资料的；</w:t>
      </w:r>
    </w:p>
    <w:p w14:paraId="209ACFF6">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3.利用不正当手段妨碍排挤其他人投标、串标，破坏公平竞争的；</w:t>
      </w:r>
    </w:p>
    <w:p w14:paraId="03D16ECF">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4.中标企业在招标方规定的时间内（原则上不低于1个月），不能正常开展义齿加工属中标企业原因的；</w:t>
      </w:r>
    </w:p>
    <w:p w14:paraId="7AB3EDF8">
      <w:pPr>
        <w:keepNext w:val="0"/>
        <w:keepLines w:val="0"/>
        <w:pageBreakBefore w:val="0"/>
        <w:widowControl/>
        <w:kinsoku/>
        <w:wordWrap/>
        <w:overflowPunct/>
        <w:topLinePunct w:val="0"/>
        <w:autoSpaceDE/>
        <w:autoSpaceDN/>
        <w:bidi w:val="0"/>
        <w:adjustRightInd/>
        <w:snapToGrid/>
        <w:spacing w:line="384" w:lineRule="auto"/>
        <w:ind w:firstLine="555"/>
        <w:textAlignment w:val="auto"/>
        <w:outlineLvl w:val="4"/>
        <w:rPr>
          <w:rFonts w:hint="eastAsia" w:ascii="宋体" w:hAnsi="宋体" w:eastAsia="宋体" w:cs="宋体"/>
          <w:b/>
          <w:bCs/>
          <w:sz w:val="24"/>
          <w:szCs w:val="24"/>
        </w:rPr>
      </w:pPr>
      <w:bookmarkStart w:id="23" w:name="bookmark24"/>
      <w:r>
        <w:rPr>
          <w:rFonts w:hint="eastAsia" w:ascii="宋体" w:hAnsi="宋体" w:eastAsia="宋体" w:cs="宋体"/>
          <w:b/>
          <w:bCs/>
          <w:sz w:val="24"/>
          <w:szCs w:val="24"/>
        </w:rPr>
        <w:t>七、注意事项</w:t>
      </w:r>
      <w:bookmarkEnd w:id="23"/>
    </w:p>
    <w:p w14:paraId="5A6BA7C6">
      <w:pPr>
        <w:keepNext w:val="0"/>
        <w:keepLines w:val="0"/>
        <w:pageBreakBefore w:val="0"/>
        <w:widowControl/>
        <w:kinsoku/>
        <w:wordWrap/>
        <w:overflowPunct/>
        <w:topLinePunct w:val="0"/>
        <w:autoSpaceDE/>
        <w:autoSpaceDN/>
        <w:bidi w:val="0"/>
        <w:adjustRightInd/>
        <w:snapToGrid/>
        <w:spacing w:line="384" w:lineRule="auto"/>
        <w:ind w:firstLine="555"/>
        <w:textAlignment w:val="auto"/>
        <w:outlineLvl w:val="4"/>
        <w:rPr>
          <w:rFonts w:hint="eastAsia" w:ascii="宋体" w:hAnsi="宋体" w:eastAsia="宋体" w:cs="宋体"/>
          <w:bCs/>
          <w:sz w:val="24"/>
          <w:szCs w:val="24"/>
          <w:lang w:eastAsia="zh-CN"/>
        </w:rPr>
      </w:pPr>
      <w:r>
        <w:rPr>
          <w:rFonts w:hint="eastAsia" w:ascii="宋体" w:hAnsi="宋体" w:eastAsia="宋体" w:cs="宋体"/>
          <w:bCs/>
          <w:sz w:val="24"/>
          <w:szCs w:val="24"/>
          <w:lang w:eastAsia="zh-CN"/>
        </w:rPr>
        <w:t>1.本次投标遵循三公原则，由中心组织“义齿加工评标小组”进行评定。投标人对遴选文件有疑义的，</w:t>
      </w:r>
      <w:r>
        <w:rPr>
          <w:rFonts w:hint="eastAsia" w:ascii="宋体" w:hAnsi="宋体" w:eastAsia="宋体" w:cs="宋体"/>
          <w:bCs/>
          <w:sz w:val="24"/>
          <w:szCs w:val="24"/>
          <w:highlight w:val="none"/>
          <w:lang w:eastAsia="zh-CN"/>
        </w:rPr>
        <w:t>请在20</w:t>
      </w:r>
      <w:r>
        <w:rPr>
          <w:rFonts w:hint="eastAsia" w:ascii="宋体" w:hAnsi="宋体" w:eastAsia="宋体" w:cs="宋体"/>
          <w:bCs/>
          <w:sz w:val="24"/>
          <w:szCs w:val="24"/>
          <w:highlight w:val="none"/>
          <w:lang w:val="en-US" w:eastAsia="zh-CN"/>
        </w:rPr>
        <w:t>25</w:t>
      </w:r>
      <w:r>
        <w:rPr>
          <w:rFonts w:hint="eastAsia" w:ascii="宋体" w:hAnsi="宋体" w:eastAsia="宋体" w:cs="宋体"/>
          <w:bCs/>
          <w:sz w:val="24"/>
          <w:szCs w:val="24"/>
          <w:highlight w:val="none"/>
          <w:lang w:eastAsia="zh-CN"/>
        </w:rPr>
        <w:t>年</w:t>
      </w:r>
      <w:r>
        <w:rPr>
          <w:rFonts w:hint="eastAsia" w:ascii="宋体" w:hAnsi="宋体" w:eastAsia="宋体" w:cs="宋体"/>
          <w:bCs/>
          <w:sz w:val="24"/>
          <w:szCs w:val="24"/>
          <w:highlight w:val="none"/>
          <w:lang w:val="en-US" w:eastAsia="zh-CN"/>
        </w:rPr>
        <w:t>1</w:t>
      </w:r>
      <w:r>
        <w:rPr>
          <w:rFonts w:hint="eastAsia" w:ascii="宋体" w:hAnsi="宋体" w:eastAsia="宋体" w:cs="宋体"/>
          <w:bCs/>
          <w:sz w:val="24"/>
          <w:szCs w:val="24"/>
          <w:highlight w:val="none"/>
          <w:lang w:eastAsia="zh-CN"/>
        </w:rPr>
        <w:t>2月</w:t>
      </w:r>
      <w:r>
        <w:rPr>
          <w:rFonts w:hint="eastAsia" w:ascii="宋体" w:hAnsi="宋体" w:eastAsia="宋体" w:cs="宋体"/>
          <w:bCs/>
          <w:sz w:val="24"/>
          <w:szCs w:val="24"/>
          <w:highlight w:val="none"/>
          <w:lang w:val="en-US" w:eastAsia="zh-CN"/>
        </w:rPr>
        <w:t>10</w:t>
      </w:r>
      <w:r>
        <w:rPr>
          <w:rFonts w:hint="eastAsia" w:ascii="宋体" w:hAnsi="宋体" w:eastAsia="宋体" w:cs="宋体"/>
          <w:bCs/>
          <w:sz w:val="24"/>
          <w:szCs w:val="24"/>
          <w:highlight w:val="none"/>
          <w:lang w:eastAsia="zh-CN"/>
        </w:rPr>
        <w:t>日前以传真或书面</w:t>
      </w:r>
      <w:r>
        <w:rPr>
          <w:rFonts w:hint="eastAsia" w:ascii="宋体" w:hAnsi="宋体" w:eastAsia="宋体" w:cs="宋体"/>
          <w:bCs/>
          <w:sz w:val="24"/>
          <w:szCs w:val="24"/>
          <w:lang w:eastAsia="zh-CN"/>
        </w:rPr>
        <w:t>的形式送达本中心，评标小组不专门组织答疑会。</w:t>
      </w:r>
    </w:p>
    <w:p w14:paraId="04341DCC">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2.合同期间，供方不得随意更改企业名称，或随意变更产品授权，确需更改的需提前向医院提出申请，否则采购方有权终止合同。</w:t>
      </w:r>
    </w:p>
    <w:p w14:paraId="2DFF415D">
      <w:pPr>
        <w:keepNext w:val="0"/>
        <w:keepLines w:val="0"/>
        <w:pageBreakBefore w:val="0"/>
        <w:widowControl/>
        <w:kinsoku/>
        <w:wordWrap/>
        <w:overflowPunct/>
        <w:topLinePunct w:val="0"/>
        <w:autoSpaceDE/>
        <w:autoSpaceDN/>
        <w:bidi w:val="0"/>
        <w:adjustRightInd/>
        <w:snapToGrid/>
        <w:spacing w:line="384" w:lineRule="auto"/>
        <w:ind w:firstLine="555"/>
        <w:textAlignment w:val="auto"/>
        <w:outlineLvl w:val="4"/>
        <w:rPr>
          <w:rFonts w:hint="eastAsia" w:ascii="宋体" w:hAnsi="宋体" w:eastAsia="宋体" w:cs="宋体"/>
          <w:b/>
          <w:bCs/>
          <w:sz w:val="24"/>
          <w:szCs w:val="24"/>
        </w:rPr>
      </w:pPr>
      <w:r>
        <w:rPr>
          <w:rFonts w:hint="eastAsia" w:ascii="宋体" w:hAnsi="宋体" w:eastAsia="宋体" w:cs="宋体"/>
          <w:b/>
          <w:bCs/>
          <w:sz w:val="24"/>
          <w:szCs w:val="24"/>
        </w:rPr>
        <w:t>八、结果公示</w:t>
      </w:r>
    </w:p>
    <w:p w14:paraId="0369F0D4">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1.遴选结束后，中心将评标结果公告</w:t>
      </w:r>
      <w:r>
        <w:rPr>
          <w:rFonts w:hint="eastAsia" w:ascii="宋体" w:hAnsi="宋体" w:eastAsia="宋体" w:cs="宋体"/>
          <w:bCs/>
          <w:sz w:val="24"/>
          <w:szCs w:val="24"/>
          <w:lang w:val="en-US" w:eastAsia="zh-CN"/>
        </w:rPr>
        <w:t>1</w:t>
      </w:r>
      <w:r>
        <w:rPr>
          <w:rFonts w:hint="eastAsia" w:ascii="宋体" w:hAnsi="宋体" w:eastAsia="宋体" w:cs="宋体"/>
          <w:bCs/>
          <w:sz w:val="24"/>
          <w:szCs w:val="24"/>
          <w:lang w:eastAsia="zh-CN"/>
        </w:rPr>
        <w:t>个工作日，发布评标结果公告的媒体为：江东街道社区卫生服务中心微信公众号</w:t>
      </w:r>
      <w:r>
        <w:rPr>
          <w:rFonts w:hint="eastAsia" w:ascii="宋体" w:hAnsi="宋体" w:eastAsia="宋体" w:cs="宋体"/>
          <w:bCs/>
          <w:sz w:val="24"/>
          <w:szCs w:val="24"/>
          <w:lang w:val="en-US" w:eastAsia="zh-CN"/>
        </w:rPr>
        <w:t>和义乌市中心医院医共体采招平台</w:t>
      </w:r>
      <w:r>
        <w:rPr>
          <w:rFonts w:hint="eastAsia" w:ascii="宋体" w:hAnsi="宋体" w:eastAsia="宋体" w:cs="宋体"/>
          <w:bCs/>
          <w:sz w:val="24"/>
          <w:szCs w:val="24"/>
          <w:lang w:eastAsia="zh-CN"/>
        </w:rPr>
        <w:t>。对于落标企业不通知也不解释落标原因，不退还投标文件。</w:t>
      </w:r>
    </w:p>
    <w:p w14:paraId="5C2BABDE">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2.公告期内，如无有效异议，公告期结束，由招标方发放《中标通知书》,中标人凭有效证明到义乌市江东街道社区卫生服务中心领取《中标通知书》，《中标通知书》一经发出即发生法律效力。</w:t>
      </w:r>
    </w:p>
    <w:p w14:paraId="6A1E835C">
      <w:pPr>
        <w:keepNext w:val="0"/>
        <w:keepLines w:val="0"/>
        <w:pageBreakBefore w:val="0"/>
        <w:widowControl/>
        <w:kinsoku/>
        <w:wordWrap/>
        <w:overflowPunct/>
        <w:topLinePunct w:val="0"/>
        <w:autoSpaceDE/>
        <w:autoSpaceDN/>
        <w:bidi w:val="0"/>
        <w:adjustRightInd/>
        <w:snapToGrid/>
        <w:spacing w:line="384" w:lineRule="auto"/>
        <w:ind w:firstLine="555"/>
        <w:textAlignment w:val="auto"/>
        <w:outlineLvl w:val="4"/>
        <w:rPr>
          <w:rFonts w:hint="eastAsia" w:ascii="宋体" w:hAnsi="宋体" w:eastAsia="宋体" w:cs="宋体"/>
          <w:b/>
          <w:bCs/>
          <w:sz w:val="24"/>
          <w:szCs w:val="24"/>
        </w:rPr>
      </w:pPr>
      <w:r>
        <w:rPr>
          <w:rFonts w:hint="eastAsia" w:ascii="宋体" w:hAnsi="宋体" w:eastAsia="宋体" w:cs="宋体"/>
          <w:b/>
          <w:bCs/>
          <w:sz w:val="24"/>
          <w:szCs w:val="24"/>
        </w:rPr>
        <w:t>九、合同签订</w:t>
      </w:r>
    </w:p>
    <w:p w14:paraId="78DE886B">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1.中标人自接到《中标通知书》后应在三十天内到招标方签订合同。</w:t>
      </w:r>
    </w:p>
    <w:p w14:paraId="2AD17FEC">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2.遴选文件、中标人的投标文件、评审过程中投标人在询标时做出的承诺及其澄清文件等，均为签订合同的依据。</w:t>
      </w:r>
    </w:p>
    <w:p w14:paraId="714DC295">
      <w:pPr>
        <w:keepNext w:val="0"/>
        <w:keepLines w:val="0"/>
        <w:pageBreakBefore w:val="0"/>
        <w:widowControl/>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3.中标人不遵守遴选文件投标和文件的要约及承诺而擅自修改报价，或在接到《中标通知书》后借故拖延、拒签合同而造成超过规定时间的，取消该投标人的中标资格。在此情况下，投标人按评审结果排名先后替补，对受影响的投标人不承担任何责任。</w:t>
      </w:r>
    </w:p>
    <w:p w14:paraId="62F81652">
      <w:pPr>
        <w:pStyle w:val="10"/>
        <w:rPr>
          <w:rFonts w:ascii="宋体" w:hAnsi="宋体" w:eastAsia="宋体"/>
          <w:b/>
          <w:sz w:val="28"/>
          <w:szCs w:val="28"/>
        </w:rPr>
      </w:pPr>
    </w:p>
    <w:p w14:paraId="37F48B36">
      <w:pPr>
        <w:pStyle w:val="10"/>
        <w:rPr>
          <w:rFonts w:ascii="宋体" w:hAnsi="宋体" w:eastAsia="宋体"/>
          <w:b/>
          <w:sz w:val="28"/>
          <w:szCs w:val="28"/>
        </w:rPr>
      </w:pPr>
    </w:p>
    <w:p w14:paraId="19A1E5D2">
      <w:pPr>
        <w:widowControl/>
        <w:numPr>
          <w:ilvl w:val="0"/>
          <w:numId w:val="4"/>
        </w:numPr>
        <w:spacing w:line="555" w:lineRule="atLeast"/>
        <w:jc w:val="center"/>
        <w:outlineLvl w:val="4"/>
        <w:rPr>
          <w:rFonts w:hint="eastAsia" w:ascii="宋体" w:hAnsi="宋体" w:eastAsia="宋体"/>
          <w:b/>
          <w:sz w:val="36"/>
          <w:szCs w:val="36"/>
          <w:lang w:eastAsia="zh-CN"/>
        </w:rPr>
      </w:pPr>
      <w:r>
        <w:rPr>
          <w:rFonts w:hint="eastAsia" w:ascii="宋体" w:hAnsi="宋体" w:eastAsia="宋体"/>
          <w:b/>
          <w:sz w:val="36"/>
          <w:szCs w:val="36"/>
          <w:lang w:val="en-US" w:eastAsia="zh-CN"/>
        </w:rPr>
        <w:t xml:space="preserve">  </w:t>
      </w:r>
      <w:r>
        <w:rPr>
          <w:rFonts w:hint="eastAsia" w:ascii="宋体" w:hAnsi="宋体" w:eastAsia="宋体"/>
          <w:b/>
          <w:sz w:val="36"/>
          <w:szCs w:val="36"/>
          <w:lang w:eastAsia="zh-CN"/>
        </w:rPr>
        <w:t>招标文件格式（附表)</w:t>
      </w:r>
    </w:p>
    <w:p w14:paraId="41F2EED5">
      <w:pPr>
        <w:pStyle w:val="10"/>
        <w:numPr>
          <w:ilvl w:val="0"/>
          <w:numId w:val="0"/>
        </w:numPr>
        <w:rPr>
          <w:rFonts w:hint="eastAsia"/>
          <w:lang w:eastAsia="zh-CN"/>
        </w:rPr>
      </w:pPr>
    </w:p>
    <w:p w14:paraId="2B5FB94F">
      <w:pPr>
        <w:rPr>
          <w:rFonts w:hint="eastAsia" w:asciiTheme="minorEastAsia" w:hAnsiTheme="minorEastAsia" w:eastAsiaTheme="minorEastAsia"/>
          <w:sz w:val="28"/>
          <w:szCs w:val="28"/>
        </w:rPr>
      </w:pPr>
    </w:p>
    <w:p w14:paraId="4FD07217">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附表1</w:t>
      </w:r>
    </w:p>
    <w:p w14:paraId="7D3A1525">
      <w:pPr>
        <w:pStyle w:val="10"/>
        <w:rPr>
          <w:rFonts w:hint="eastAsia"/>
        </w:rPr>
      </w:pPr>
    </w:p>
    <w:p w14:paraId="7086D570">
      <w:pPr>
        <w:pStyle w:val="10"/>
      </w:pPr>
    </w:p>
    <w:p w14:paraId="712FA3A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b/>
          <w:sz w:val="28"/>
          <w:szCs w:val="28"/>
          <w:lang w:eastAsia="zh-CN"/>
        </w:rPr>
      </w:pPr>
      <w:bookmarkStart w:id="24" w:name="bookmark25"/>
      <w:r>
        <w:rPr>
          <w:rFonts w:hint="eastAsia" w:ascii="宋体" w:hAnsi="宋体" w:eastAsia="宋体"/>
          <w:b/>
          <w:sz w:val="28"/>
          <w:szCs w:val="28"/>
          <w:lang w:eastAsia="zh-CN"/>
        </w:rPr>
        <w:t>义乌市江东街道社区卫生服务中心义齿加工采购项目</w:t>
      </w:r>
      <w:bookmarkEnd w:id="24"/>
    </w:p>
    <w:p w14:paraId="2D8EDFD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b/>
          <w:sz w:val="28"/>
          <w:szCs w:val="28"/>
          <w:lang w:eastAsia="zh-CN"/>
        </w:rPr>
      </w:pPr>
      <w:bookmarkStart w:id="25" w:name="bookmark26"/>
      <w:r>
        <w:rPr>
          <w:rFonts w:hint="eastAsia" w:ascii="宋体" w:hAnsi="宋体" w:eastAsia="宋体"/>
          <w:b/>
          <w:sz w:val="28"/>
          <w:szCs w:val="28"/>
          <w:lang w:eastAsia="zh-CN"/>
        </w:rPr>
        <w:t>法定代表人授权书</w:t>
      </w:r>
      <w:bookmarkEnd w:id="25"/>
    </w:p>
    <w:p w14:paraId="1956E19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8"/>
          <w:szCs w:val="28"/>
          <w:u w:val="single"/>
        </w:rPr>
      </w:pPr>
      <w:r>
        <w:rPr>
          <w:rFonts w:hint="eastAsia" w:ascii="宋体" w:hAnsi="宋体" w:eastAsia="宋体"/>
          <w:sz w:val="28"/>
          <w:szCs w:val="28"/>
        </w:rPr>
        <w:t>致：</w:t>
      </w:r>
      <w:r>
        <w:rPr>
          <w:rFonts w:hint="eastAsia" w:ascii="宋体" w:hAnsi="宋体" w:eastAsia="宋体"/>
          <w:sz w:val="28"/>
          <w:szCs w:val="28"/>
          <w:u w:val="single"/>
        </w:rPr>
        <w:t>义乌市江东街道社区卫生服务中心</w:t>
      </w:r>
    </w:p>
    <w:p w14:paraId="191B938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sz w:val="28"/>
          <w:szCs w:val="28"/>
        </w:rPr>
      </w:pPr>
      <w:r>
        <w:rPr>
          <w:rFonts w:hint="eastAsia" w:ascii="宋体" w:hAnsi="宋体" w:eastAsia="宋体"/>
          <w:sz w:val="28"/>
          <w:szCs w:val="28"/>
        </w:rPr>
        <w:t>我</w:t>
      </w:r>
      <w:r>
        <w:rPr>
          <w:rFonts w:hint="eastAsia" w:ascii="宋体" w:hAnsi="宋体" w:eastAsia="宋体"/>
          <w:sz w:val="28"/>
          <w:szCs w:val="28"/>
          <w:u w:val="single"/>
        </w:rPr>
        <w:t xml:space="preserve">              </w:t>
      </w:r>
      <w:r>
        <w:rPr>
          <w:rFonts w:ascii="宋体" w:hAnsi="宋体" w:eastAsia="宋体"/>
          <w:sz w:val="28"/>
          <w:szCs w:val="28"/>
        </w:rPr>
        <w:t>(</w:t>
      </w:r>
      <w:r>
        <w:rPr>
          <w:rFonts w:hint="eastAsia" w:ascii="宋体" w:hAnsi="宋体" w:eastAsia="宋体"/>
          <w:sz w:val="28"/>
          <w:szCs w:val="28"/>
        </w:rPr>
        <w:t>姓名）系</w:t>
      </w:r>
      <w:r>
        <w:rPr>
          <w:rFonts w:hint="eastAsia" w:ascii="宋体" w:hAnsi="宋体" w:eastAsia="宋体"/>
          <w:sz w:val="28"/>
          <w:szCs w:val="28"/>
          <w:u w:val="single"/>
        </w:rPr>
        <w:t xml:space="preserve">           </w:t>
      </w:r>
      <w:r>
        <w:rPr>
          <w:rFonts w:ascii="宋体" w:hAnsi="宋体" w:eastAsia="宋体"/>
          <w:sz w:val="28"/>
          <w:szCs w:val="28"/>
        </w:rPr>
        <w:t>(</w:t>
      </w:r>
      <w:r>
        <w:rPr>
          <w:rFonts w:hint="eastAsia" w:ascii="宋体" w:hAnsi="宋体" w:eastAsia="宋体"/>
          <w:sz w:val="28"/>
          <w:szCs w:val="28"/>
        </w:rPr>
        <w:t>投标人名称）的法定代表人，现授权委托本单位职工</w:t>
      </w:r>
      <w:r>
        <w:rPr>
          <w:rFonts w:hint="eastAsia" w:ascii="宋体" w:hAnsi="宋体" w:eastAsia="宋体"/>
          <w:sz w:val="28"/>
          <w:szCs w:val="28"/>
          <w:u w:val="single"/>
        </w:rPr>
        <w:t xml:space="preserve">             </w:t>
      </w:r>
      <w:r>
        <w:rPr>
          <w:rFonts w:ascii="宋体" w:hAnsi="宋体" w:eastAsia="宋体"/>
          <w:sz w:val="28"/>
          <w:szCs w:val="28"/>
        </w:rPr>
        <w:t>(</w:t>
      </w:r>
      <w:r>
        <w:rPr>
          <w:rFonts w:hint="eastAsia" w:ascii="宋体" w:hAnsi="宋体" w:eastAsia="宋体"/>
          <w:sz w:val="28"/>
          <w:szCs w:val="28"/>
        </w:rPr>
        <w:t>姓名）以我方的名义参加义乌市江东街道社区卫生服务中心义齿加工采购项目的招投标活动，并代表我方全权办理针对上述项目的投标、开标、评标、签约等具体事务和签署相关文件。</w:t>
      </w:r>
    </w:p>
    <w:p w14:paraId="5624BFE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sz w:val="28"/>
          <w:szCs w:val="28"/>
        </w:rPr>
      </w:pPr>
      <w:r>
        <w:rPr>
          <w:rFonts w:hint="eastAsia" w:ascii="宋体" w:hAnsi="宋体" w:eastAsia="宋体"/>
          <w:sz w:val="28"/>
          <w:szCs w:val="28"/>
        </w:rPr>
        <w:t>我方对被授权人的签名事项负全部责任。</w:t>
      </w:r>
    </w:p>
    <w:p w14:paraId="2244748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sz w:val="28"/>
          <w:szCs w:val="28"/>
        </w:rPr>
      </w:pPr>
      <w:r>
        <w:rPr>
          <w:rFonts w:hint="eastAsia" w:ascii="宋体" w:hAnsi="宋体" w:eastAsia="宋体"/>
          <w:sz w:val="28"/>
          <w:szCs w:val="28"/>
        </w:rPr>
        <w:t>在撤销授权的书面通知以前，本授权书一直有效。被授权人在授权书有效期内签署的所有文件不因授权的撤销而失效。</w:t>
      </w:r>
    </w:p>
    <w:p w14:paraId="35C77CF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sz w:val="28"/>
          <w:szCs w:val="28"/>
        </w:rPr>
      </w:pPr>
      <w:r>
        <w:rPr>
          <w:rFonts w:hint="eastAsia" w:ascii="宋体" w:hAnsi="宋体" w:eastAsia="宋体"/>
          <w:sz w:val="28"/>
          <w:szCs w:val="28"/>
        </w:rPr>
        <w:t>被授权人无转委托权，特此委托。</w:t>
      </w:r>
    </w:p>
    <w:p w14:paraId="7BA1BDA1">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8"/>
          <w:szCs w:val="28"/>
        </w:rPr>
      </w:pPr>
    </w:p>
    <w:p w14:paraId="385CD13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8"/>
          <w:szCs w:val="28"/>
        </w:rPr>
      </w:pPr>
      <w:r>
        <w:rPr>
          <w:rFonts w:hint="eastAsia" w:ascii="宋体" w:hAnsi="宋体" w:eastAsia="宋体"/>
          <w:sz w:val="28"/>
          <w:szCs w:val="28"/>
        </w:rPr>
        <w:t>被授权人签名：</w:t>
      </w:r>
      <w:r>
        <w:rPr>
          <w:rFonts w:hint="eastAsia" w:ascii="宋体" w:hAnsi="宋体" w:eastAsia="宋体"/>
          <w:sz w:val="28"/>
          <w:szCs w:val="28"/>
          <w:u w:val="single"/>
        </w:rPr>
        <w:t xml:space="preserve">                </w:t>
      </w:r>
      <w:r>
        <w:rPr>
          <w:rFonts w:hint="eastAsia" w:ascii="宋体" w:hAnsi="宋体" w:eastAsia="宋体"/>
          <w:sz w:val="28"/>
          <w:szCs w:val="28"/>
        </w:rPr>
        <w:t xml:space="preserve">  法定代表人签名：______________</w:t>
      </w:r>
    </w:p>
    <w:p w14:paraId="338615E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8"/>
          <w:szCs w:val="28"/>
        </w:rPr>
      </w:pPr>
      <w:r>
        <w:rPr>
          <w:rFonts w:hint="eastAsia" w:ascii="宋体" w:hAnsi="宋体" w:eastAsia="宋体"/>
          <w:sz w:val="28"/>
          <w:szCs w:val="28"/>
        </w:rPr>
        <w:t>职        务：______________</w:t>
      </w:r>
      <w:r>
        <w:rPr>
          <w:rFonts w:ascii="宋体" w:hAnsi="宋体" w:eastAsia="宋体"/>
          <w:sz w:val="28"/>
          <w:szCs w:val="28"/>
        </w:rPr>
        <w:t xml:space="preserve">   </w:t>
      </w:r>
      <w:r>
        <w:rPr>
          <w:rFonts w:hint="eastAsia" w:ascii="宋体" w:hAnsi="宋体" w:eastAsia="宋体"/>
          <w:sz w:val="28"/>
          <w:szCs w:val="28"/>
        </w:rPr>
        <w:t>职          务：______________</w:t>
      </w:r>
    </w:p>
    <w:p w14:paraId="766FB3B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8"/>
          <w:szCs w:val="28"/>
        </w:rPr>
      </w:pPr>
      <w:r>
        <w:rPr>
          <w:rFonts w:hint="eastAsia" w:ascii="宋体" w:hAnsi="宋体" w:eastAsia="宋体"/>
          <w:sz w:val="28"/>
          <w:szCs w:val="28"/>
        </w:rPr>
        <w:t>被授权人身份证号码：_____________________</w:t>
      </w:r>
    </w:p>
    <w:p w14:paraId="07A477D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8"/>
          <w:szCs w:val="28"/>
        </w:rPr>
      </w:pPr>
      <w:r>
        <w:rPr>
          <w:rFonts w:hint="eastAsia" w:ascii="宋体" w:hAnsi="宋体" w:eastAsia="宋体"/>
          <w:sz w:val="28"/>
          <w:szCs w:val="28"/>
        </w:rPr>
        <w:t>投标人（公章）：_________________________</w:t>
      </w:r>
    </w:p>
    <w:p w14:paraId="51BFE6BA">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8"/>
          <w:szCs w:val="28"/>
          <w:u w:val="single"/>
        </w:rPr>
      </w:pPr>
      <w:r>
        <w:rPr>
          <w:rFonts w:hint="eastAsia" w:ascii="宋体" w:hAnsi="宋体" w:eastAsia="宋体"/>
          <w:sz w:val="28"/>
          <w:szCs w:val="28"/>
        </w:rPr>
        <w:t>签署时间：     年     月    日</w:t>
      </w:r>
    </w:p>
    <w:p w14:paraId="253B2DD6">
      <w:pPr>
        <w:spacing w:line="500" w:lineRule="exact"/>
        <w:rPr>
          <w:rFonts w:ascii="宋体" w:hAnsi="宋体" w:eastAsia="宋体"/>
          <w:sz w:val="28"/>
          <w:szCs w:val="28"/>
        </w:rPr>
      </w:pPr>
    </w:p>
    <w:p w14:paraId="3484BF83">
      <w:pPr>
        <w:spacing w:line="500" w:lineRule="exact"/>
        <w:rPr>
          <w:rFonts w:hint="eastAsia" w:ascii="宋体" w:hAnsi="宋体" w:eastAsia="宋体"/>
          <w:sz w:val="28"/>
          <w:szCs w:val="28"/>
        </w:rPr>
      </w:pPr>
      <w:r>
        <w:rPr>
          <w:rFonts w:hint="eastAsia" w:ascii="宋体" w:hAnsi="宋体" w:eastAsia="宋体"/>
          <w:sz w:val="28"/>
          <w:szCs w:val="28"/>
        </w:rPr>
        <w:t>附表</w:t>
      </w:r>
      <w:bookmarkStart w:id="26" w:name="bookmark29"/>
      <w:r>
        <w:rPr>
          <w:rFonts w:hint="eastAsia" w:ascii="宋体" w:hAnsi="宋体" w:eastAsia="宋体"/>
          <w:sz w:val="28"/>
          <w:szCs w:val="28"/>
        </w:rPr>
        <w:t>2</w:t>
      </w:r>
    </w:p>
    <w:p w14:paraId="076F1F75">
      <w:pPr>
        <w:pStyle w:val="10"/>
        <w:rPr>
          <w:rFonts w:hint="eastAsia"/>
        </w:rPr>
      </w:pPr>
    </w:p>
    <w:p w14:paraId="31D346B3">
      <w:pPr>
        <w:pStyle w:val="10"/>
      </w:pPr>
    </w:p>
    <w:p w14:paraId="5CA86936">
      <w:pPr>
        <w:keepNext w:val="0"/>
        <w:keepLines w:val="0"/>
        <w:pageBreakBefore w:val="0"/>
        <w:widowControl w:val="0"/>
        <w:numPr>
          <w:ilvl w:val="0"/>
          <w:numId w:val="0"/>
        </w:numPr>
        <w:kinsoku/>
        <w:overflowPunct/>
        <w:topLinePunct w:val="0"/>
        <w:autoSpaceDE/>
        <w:autoSpaceDN/>
        <w:bidi w:val="0"/>
        <w:adjustRightInd/>
        <w:snapToGrid/>
        <w:spacing w:line="360" w:lineRule="auto"/>
        <w:jc w:val="center"/>
        <w:textAlignment w:val="auto"/>
        <w:rPr>
          <w:rFonts w:hint="eastAsia" w:ascii="宋体" w:hAnsi="宋体" w:eastAsia="宋体"/>
          <w:b/>
          <w:sz w:val="32"/>
          <w:szCs w:val="32"/>
          <w:lang w:eastAsia="zh-CN"/>
        </w:rPr>
      </w:pPr>
      <w:r>
        <w:rPr>
          <w:rFonts w:hint="eastAsia" w:ascii="宋体" w:hAnsi="宋体" w:eastAsia="宋体"/>
          <w:b/>
          <w:sz w:val="32"/>
          <w:szCs w:val="32"/>
          <w:lang w:eastAsia="zh-CN"/>
        </w:rPr>
        <w:t>义乌市江东街道社区卫生服务中心义齿加工采购项目</w:t>
      </w:r>
    </w:p>
    <w:p w14:paraId="1BEDDEC9">
      <w:pPr>
        <w:keepNext w:val="0"/>
        <w:keepLines w:val="0"/>
        <w:pageBreakBefore w:val="0"/>
        <w:widowControl w:val="0"/>
        <w:numPr>
          <w:ilvl w:val="0"/>
          <w:numId w:val="0"/>
        </w:numPr>
        <w:kinsoku/>
        <w:overflowPunct/>
        <w:topLinePunct w:val="0"/>
        <w:autoSpaceDE/>
        <w:autoSpaceDN/>
        <w:bidi w:val="0"/>
        <w:adjustRightInd/>
        <w:snapToGrid/>
        <w:spacing w:line="360" w:lineRule="auto"/>
        <w:jc w:val="center"/>
        <w:textAlignment w:val="auto"/>
        <w:rPr>
          <w:rFonts w:hint="eastAsia" w:ascii="宋体" w:hAnsi="宋体" w:eastAsia="宋体"/>
          <w:b/>
          <w:sz w:val="32"/>
          <w:szCs w:val="32"/>
          <w:lang w:eastAsia="zh-CN"/>
        </w:rPr>
      </w:pPr>
      <w:r>
        <w:rPr>
          <w:rFonts w:hint="eastAsia" w:ascii="宋体" w:hAnsi="宋体" w:eastAsia="宋体"/>
          <w:b/>
          <w:sz w:val="32"/>
          <w:szCs w:val="32"/>
          <w:lang w:eastAsia="zh-CN"/>
        </w:rPr>
        <w:t>投 标 承 诺 书</w:t>
      </w:r>
      <w:bookmarkEnd w:id="26"/>
    </w:p>
    <w:p w14:paraId="556C8C33">
      <w:pPr>
        <w:pStyle w:val="10"/>
        <w:rPr>
          <w:rFonts w:hint="eastAsia"/>
          <w:lang w:eastAsia="zh-CN"/>
        </w:rPr>
      </w:pPr>
    </w:p>
    <w:p w14:paraId="7EC499D1">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eastAsia="宋体"/>
          <w:b/>
          <w:sz w:val="28"/>
          <w:szCs w:val="28"/>
        </w:rPr>
      </w:pPr>
      <w:r>
        <w:rPr>
          <w:rFonts w:hint="eastAsia" w:ascii="宋体" w:hAnsi="宋体" w:eastAsia="宋体"/>
          <w:b/>
          <w:sz w:val="28"/>
          <w:szCs w:val="28"/>
        </w:rPr>
        <w:t>致：义乌市江东街道社区卫生服务中心</w:t>
      </w:r>
    </w:p>
    <w:p w14:paraId="5EFF0D1D">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ascii="宋体" w:hAnsi="宋体" w:eastAsia="宋体"/>
          <w:sz w:val="28"/>
          <w:szCs w:val="28"/>
        </w:rPr>
      </w:pPr>
      <w:r>
        <w:rPr>
          <w:rFonts w:hint="eastAsia" w:ascii="宋体" w:hAnsi="宋体" w:eastAsia="宋体"/>
          <w:sz w:val="28"/>
          <w:szCs w:val="28"/>
        </w:rPr>
        <w:t>在参加贵方义齿加工采购项目招投标过程中，我方承诺以下内容，如有违反愿意承担一切责任。</w:t>
      </w:r>
    </w:p>
    <w:p w14:paraId="461D719C">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ascii="宋体" w:hAnsi="宋体" w:eastAsia="宋体"/>
          <w:sz w:val="28"/>
          <w:szCs w:val="28"/>
        </w:rPr>
      </w:pPr>
      <w:r>
        <w:rPr>
          <w:rFonts w:hint="eastAsia" w:ascii="宋体" w:hAnsi="宋体" w:eastAsia="宋体"/>
          <w:sz w:val="28"/>
          <w:szCs w:val="28"/>
        </w:rPr>
        <w:t>一、</w:t>
      </w:r>
      <w:r>
        <w:rPr>
          <w:rFonts w:ascii="宋体" w:hAnsi="宋体" w:eastAsia="宋体"/>
          <w:sz w:val="28"/>
          <w:szCs w:val="28"/>
        </w:rPr>
        <w:tab/>
      </w:r>
      <w:r>
        <w:rPr>
          <w:rFonts w:hint="eastAsia" w:ascii="宋体" w:hAnsi="宋体" w:eastAsia="宋体"/>
          <w:sz w:val="28"/>
          <w:szCs w:val="28"/>
        </w:rPr>
        <w:t>坚决杜绝任何形式的医药购销中的行贿、促销等行为。合法诚信经营，公平竞争，决不采取为了达到目的而进行任何不正当手段和行为。</w:t>
      </w:r>
    </w:p>
    <w:p w14:paraId="09AFBA76">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ascii="宋体" w:hAnsi="宋体" w:eastAsia="宋体"/>
          <w:sz w:val="28"/>
          <w:szCs w:val="28"/>
        </w:rPr>
      </w:pPr>
      <w:r>
        <w:rPr>
          <w:rFonts w:hint="eastAsia" w:ascii="宋体" w:hAnsi="宋体" w:eastAsia="宋体"/>
          <w:sz w:val="28"/>
          <w:szCs w:val="28"/>
        </w:rPr>
        <w:t>二、</w:t>
      </w:r>
      <w:r>
        <w:rPr>
          <w:rFonts w:ascii="宋体" w:hAnsi="宋体" w:eastAsia="宋体"/>
          <w:sz w:val="28"/>
          <w:szCs w:val="28"/>
        </w:rPr>
        <w:tab/>
      </w:r>
      <w:r>
        <w:rPr>
          <w:rFonts w:hint="eastAsia" w:ascii="宋体" w:hAnsi="宋体" w:eastAsia="宋体"/>
          <w:sz w:val="28"/>
          <w:szCs w:val="28"/>
        </w:rPr>
        <w:t>保证所提供的义齿加工</w:t>
      </w:r>
      <w:r>
        <w:rPr>
          <w:rFonts w:ascii="宋体" w:hAnsi="宋体" w:eastAsia="宋体"/>
          <w:sz w:val="28"/>
          <w:szCs w:val="28"/>
        </w:rPr>
        <w:t>符合国家颁布的标准和相应的规定</w:t>
      </w:r>
      <w:r>
        <w:rPr>
          <w:rFonts w:hint="eastAsia" w:ascii="宋体" w:hAnsi="宋体" w:eastAsia="宋体"/>
          <w:sz w:val="28"/>
          <w:szCs w:val="28"/>
        </w:rPr>
        <w:t>。</w:t>
      </w:r>
    </w:p>
    <w:p w14:paraId="75D766EA">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ascii="宋体" w:hAnsi="宋体" w:eastAsia="宋体"/>
          <w:sz w:val="28"/>
          <w:szCs w:val="28"/>
        </w:rPr>
      </w:pPr>
      <w:r>
        <w:rPr>
          <w:rFonts w:hint="eastAsia" w:ascii="宋体" w:hAnsi="宋体" w:eastAsia="宋体"/>
          <w:sz w:val="28"/>
          <w:szCs w:val="28"/>
        </w:rPr>
        <w:t>三、</w:t>
      </w:r>
      <w:r>
        <w:rPr>
          <w:rFonts w:ascii="宋体" w:hAnsi="宋体" w:eastAsia="宋体"/>
          <w:sz w:val="28"/>
          <w:szCs w:val="28"/>
        </w:rPr>
        <w:tab/>
      </w:r>
      <w:r>
        <w:rPr>
          <w:rFonts w:hint="eastAsia" w:ascii="宋体" w:hAnsi="宋体" w:eastAsia="宋体"/>
          <w:sz w:val="28"/>
          <w:szCs w:val="28"/>
        </w:rPr>
        <w:t>承诺服务配送时间在</w:t>
      </w:r>
      <w:r>
        <w:rPr>
          <w:rFonts w:hint="eastAsia" w:ascii="宋体" w:hAnsi="宋体" w:eastAsia="宋体"/>
          <w:sz w:val="28"/>
          <w:szCs w:val="28"/>
          <w:u w:val="single"/>
        </w:rPr>
        <w:t xml:space="preserve">  </w:t>
      </w:r>
      <w:r>
        <w:rPr>
          <w:rFonts w:hint="eastAsia" w:ascii="宋体" w:hAnsi="宋体" w:eastAsia="宋体"/>
          <w:sz w:val="28"/>
          <w:szCs w:val="28"/>
        </w:rPr>
        <w:t>_日以内，</w:t>
      </w:r>
      <w:r>
        <w:rPr>
          <w:rFonts w:ascii="宋体" w:hAnsi="宋体" w:eastAsia="宋体"/>
          <w:sz w:val="28"/>
          <w:szCs w:val="28"/>
        </w:rPr>
        <w:t>同时提供</w:t>
      </w:r>
      <w:r>
        <w:rPr>
          <w:rFonts w:hint="eastAsia" w:ascii="宋体" w:hAnsi="宋体" w:eastAsia="宋体"/>
          <w:sz w:val="28"/>
          <w:szCs w:val="28"/>
        </w:rPr>
        <w:t>产品合格证</w:t>
      </w:r>
      <w:r>
        <w:rPr>
          <w:rFonts w:ascii="宋体" w:hAnsi="宋体" w:eastAsia="宋体"/>
          <w:sz w:val="28"/>
          <w:szCs w:val="28"/>
        </w:rPr>
        <w:t>等相关资料。</w:t>
      </w:r>
    </w:p>
    <w:p w14:paraId="6DDE4CDF">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ascii="宋体" w:hAnsi="宋体" w:eastAsia="宋体"/>
          <w:sz w:val="28"/>
          <w:szCs w:val="28"/>
        </w:rPr>
      </w:pPr>
      <w:r>
        <w:rPr>
          <w:rFonts w:hint="eastAsia" w:ascii="宋体" w:hAnsi="宋体" w:eastAsia="宋体"/>
          <w:sz w:val="28"/>
          <w:szCs w:val="28"/>
        </w:rPr>
        <w:t>四、</w:t>
      </w:r>
      <w:r>
        <w:rPr>
          <w:rFonts w:ascii="宋体" w:hAnsi="宋体" w:eastAsia="宋体"/>
          <w:sz w:val="28"/>
          <w:szCs w:val="28"/>
        </w:rPr>
        <w:t>售后服务：</w:t>
      </w:r>
      <w:r>
        <w:rPr>
          <w:rFonts w:hint="eastAsia" w:ascii="宋体" w:hAnsi="宋体" w:eastAsia="宋体"/>
          <w:sz w:val="28"/>
          <w:szCs w:val="28"/>
        </w:rPr>
        <w:t>能提供良好的售后服务，承诺有免费质保期。</w:t>
      </w:r>
      <w:r>
        <w:rPr>
          <w:rFonts w:ascii="宋体" w:hAnsi="宋体" w:eastAsia="宋体"/>
          <w:sz w:val="28"/>
          <w:szCs w:val="28"/>
        </w:rPr>
        <w:t>配备较强的技术队伍，提供快速的售后服务。</w:t>
      </w:r>
    </w:p>
    <w:p w14:paraId="6A6914AB">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ascii="宋体" w:hAnsi="宋体" w:eastAsia="宋体"/>
          <w:sz w:val="28"/>
          <w:szCs w:val="28"/>
        </w:rPr>
      </w:pPr>
      <w:r>
        <w:rPr>
          <w:rFonts w:hint="eastAsia" w:ascii="宋体" w:hAnsi="宋体" w:eastAsia="宋体"/>
          <w:sz w:val="28"/>
          <w:szCs w:val="28"/>
        </w:rPr>
        <w:t>五、</w:t>
      </w:r>
      <w:r>
        <w:rPr>
          <w:rFonts w:ascii="宋体" w:hAnsi="宋体" w:eastAsia="宋体"/>
          <w:sz w:val="28"/>
          <w:szCs w:val="28"/>
        </w:rPr>
        <w:tab/>
      </w:r>
      <w:r>
        <w:rPr>
          <w:rFonts w:hint="eastAsia" w:ascii="宋体" w:hAnsi="宋体" w:eastAsia="宋体"/>
          <w:sz w:val="28"/>
          <w:szCs w:val="28"/>
        </w:rPr>
        <w:t>投诉、响应、处理、服务及技术等方面特殊承诺：</w:t>
      </w:r>
      <w:r>
        <w:rPr>
          <w:rFonts w:hint="eastAsia" w:ascii="宋体" w:hAnsi="宋体" w:eastAsia="宋体"/>
          <w:sz w:val="28"/>
          <w:szCs w:val="28"/>
          <w:u w:val="single"/>
        </w:rPr>
        <w:t xml:space="preserve">       </w:t>
      </w:r>
      <w:r>
        <w:rPr>
          <w:rFonts w:hint="eastAsia" w:ascii="宋体" w:hAnsi="宋体" w:eastAsia="宋体"/>
          <w:sz w:val="28"/>
          <w:szCs w:val="28"/>
        </w:rPr>
        <w:t>____________________________________________________________________________________________________________________</w:t>
      </w:r>
      <w:r>
        <w:rPr>
          <w:rFonts w:hint="eastAsia" w:ascii="宋体" w:hAnsi="宋体" w:eastAsia="宋体"/>
          <w:sz w:val="28"/>
          <w:szCs w:val="28"/>
          <w:u w:val="single"/>
        </w:rPr>
        <w:t xml:space="preserve">          </w:t>
      </w:r>
    </w:p>
    <w:p w14:paraId="2DC4B502">
      <w:pPr>
        <w:keepNext w:val="0"/>
        <w:keepLines w:val="0"/>
        <w:pageBreakBefore w:val="0"/>
        <w:widowControl w:val="0"/>
        <w:kinsoku/>
        <w:overflowPunct/>
        <w:topLinePunct w:val="0"/>
        <w:autoSpaceDE/>
        <w:autoSpaceDN/>
        <w:bidi w:val="0"/>
        <w:adjustRightInd/>
        <w:snapToGrid/>
        <w:spacing w:line="360" w:lineRule="auto"/>
        <w:jc w:val="right"/>
        <w:textAlignment w:val="auto"/>
        <w:rPr>
          <w:rFonts w:ascii="宋体" w:hAnsi="宋体" w:eastAsia="宋体"/>
          <w:sz w:val="28"/>
          <w:szCs w:val="28"/>
          <w:u w:val="single"/>
        </w:rPr>
      </w:pPr>
      <w:r>
        <w:rPr>
          <w:rFonts w:hint="eastAsia" w:ascii="宋体" w:hAnsi="宋体" w:eastAsia="宋体"/>
          <w:sz w:val="28"/>
          <w:szCs w:val="28"/>
        </w:rPr>
        <w:t xml:space="preserve">投标人（盖章）__________________ </w:t>
      </w:r>
      <w:r>
        <w:rPr>
          <w:rFonts w:hint="eastAsia" w:ascii="宋体" w:hAnsi="宋体" w:eastAsia="宋体"/>
          <w:sz w:val="28"/>
          <w:szCs w:val="28"/>
          <w:u w:val="single"/>
        </w:rPr>
        <w:t xml:space="preserve">             </w:t>
      </w:r>
    </w:p>
    <w:p w14:paraId="323BD176">
      <w:pPr>
        <w:keepNext w:val="0"/>
        <w:keepLines w:val="0"/>
        <w:pageBreakBefore w:val="0"/>
        <w:widowControl w:val="0"/>
        <w:kinsoku/>
        <w:wordWrap w:val="0"/>
        <w:overflowPunct/>
        <w:topLinePunct w:val="0"/>
        <w:autoSpaceDE/>
        <w:autoSpaceDN/>
        <w:bidi w:val="0"/>
        <w:adjustRightInd/>
        <w:snapToGrid/>
        <w:spacing w:line="360" w:lineRule="auto"/>
        <w:ind w:firstLine="1120" w:firstLineChars="400"/>
        <w:jc w:val="right"/>
        <w:textAlignment w:val="auto"/>
        <w:rPr>
          <w:rFonts w:ascii="宋体" w:hAnsi="宋体" w:eastAsia="宋体"/>
          <w:sz w:val="28"/>
          <w:szCs w:val="28"/>
        </w:rPr>
      </w:pPr>
      <w:r>
        <w:rPr>
          <w:rFonts w:hint="eastAsia" w:ascii="宋体" w:hAnsi="宋体" w:eastAsia="宋体"/>
          <w:sz w:val="28"/>
          <w:szCs w:val="28"/>
        </w:rPr>
        <w:t xml:space="preserve">   法定代表人或被授权人____________</w:t>
      </w:r>
    </w:p>
    <w:p w14:paraId="02375B63">
      <w:pPr>
        <w:keepNext w:val="0"/>
        <w:keepLines w:val="0"/>
        <w:pageBreakBefore w:val="0"/>
        <w:widowControl w:val="0"/>
        <w:kinsoku/>
        <w:overflowPunct/>
        <w:topLinePunct w:val="0"/>
        <w:autoSpaceDE/>
        <w:autoSpaceDN/>
        <w:bidi w:val="0"/>
        <w:adjustRightInd/>
        <w:snapToGrid/>
        <w:spacing w:line="360" w:lineRule="auto"/>
        <w:ind w:right="-65"/>
        <w:jc w:val="right"/>
        <w:textAlignment w:val="auto"/>
        <w:rPr>
          <w:rFonts w:hint="eastAsia" w:ascii="宋体" w:hAnsi="宋体" w:eastAsia="宋体"/>
          <w:sz w:val="28"/>
          <w:szCs w:val="28"/>
        </w:rPr>
      </w:pPr>
      <w:r>
        <w:rPr>
          <w:rFonts w:hint="eastAsia" w:ascii="宋体" w:hAnsi="宋体" w:eastAsia="宋体"/>
          <w:sz w:val="28"/>
          <w:szCs w:val="28"/>
        </w:rPr>
        <w:t>出具时间</w:t>
      </w:r>
      <w:r>
        <w:rPr>
          <w:rFonts w:ascii="宋体" w:hAnsi="宋体" w:eastAsia="宋体"/>
          <w:sz w:val="28"/>
          <w:szCs w:val="28"/>
          <w:u w:val="single"/>
        </w:rPr>
        <w:tab/>
      </w:r>
      <w:r>
        <w:rPr>
          <w:rFonts w:ascii="宋体" w:hAnsi="宋体" w:eastAsia="宋体"/>
          <w:sz w:val="28"/>
          <w:szCs w:val="28"/>
          <w:u w:val="single"/>
        </w:rPr>
        <w:t xml:space="preserve">   </w:t>
      </w: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ascii="宋体" w:hAnsi="宋体" w:eastAsia="宋体"/>
          <w:sz w:val="28"/>
          <w:szCs w:val="28"/>
        </w:rPr>
        <w:t>年</w:t>
      </w:r>
      <w:r>
        <w:rPr>
          <w:rFonts w:ascii="宋体" w:hAnsi="宋体" w:eastAsia="宋体"/>
          <w:sz w:val="28"/>
          <w:szCs w:val="28"/>
          <w:u w:val="single"/>
        </w:rPr>
        <w:t xml:space="preserve">  </w:t>
      </w: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ascii="宋体" w:hAnsi="宋体" w:eastAsia="宋体"/>
          <w:sz w:val="28"/>
          <w:szCs w:val="28"/>
        </w:rPr>
        <w:t>月</w:t>
      </w:r>
      <w:r>
        <w:rPr>
          <w:rFonts w:ascii="宋体" w:hAnsi="宋体" w:eastAsia="宋体"/>
          <w:sz w:val="28"/>
          <w:szCs w:val="28"/>
          <w:u w:val="single"/>
        </w:rPr>
        <w:t xml:space="preserve">  </w:t>
      </w:r>
      <w:r>
        <w:rPr>
          <w:rFonts w:hint="eastAsia" w:ascii="宋体" w:hAnsi="宋体" w:eastAsia="宋体"/>
          <w:sz w:val="28"/>
          <w:szCs w:val="28"/>
          <w:u w:val="single"/>
        </w:rPr>
        <w:t xml:space="preserve">   </w:t>
      </w:r>
      <w:r>
        <w:rPr>
          <w:rFonts w:hint="eastAsia" w:ascii="宋体" w:hAnsi="宋体" w:eastAsia="宋体"/>
          <w:sz w:val="28"/>
          <w:szCs w:val="28"/>
        </w:rPr>
        <w:t>日</w:t>
      </w:r>
    </w:p>
    <w:p w14:paraId="1E95302D">
      <w:pPr>
        <w:keepNext w:val="0"/>
        <w:keepLines w:val="0"/>
        <w:pageBreakBefore w:val="0"/>
        <w:widowControl w:val="0"/>
        <w:kinsoku/>
        <w:overflowPunct/>
        <w:topLinePunct w:val="0"/>
        <w:autoSpaceDE/>
        <w:autoSpaceDN/>
        <w:bidi w:val="0"/>
        <w:adjustRightInd/>
        <w:snapToGrid/>
        <w:spacing w:line="360" w:lineRule="auto"/>
        <w:ind w:right="-65"/>
        <w:jc w:val="right"/>
        <w:textAlignment w:val="auto"/>
        <w:rPr>
          <w:rFonts w:hint="eastAsia" w:ascii="宋体" w:hAnsi="宋体" w:eastAsia="宋体"/>
          <w:sz w:val="28"/>
          <w:szCs w:val="28"/>
        </w:rPr>
      </w:pPr>
      <w:r>
        <w:rPr>
          <w:rFonts w:hint="eastAsia" w:ascii="宋体" w:hAnsi="宋体" w:eastAsia="宋体"/>
          <w:sz w:val="28"/>
          <w:szCs w:val="28"/>
        </w:rPr>
        <w:t xml:space="preserve"> </w:t>
      </w:r>
    </w:p>
    <w:p w14:paraId="07F118A3">
      <w:pPr>
        <w:pStyle w:val="10"/>
      </w:pPr>
    </w:p>
    <w:p w14:paraId="70B8EFB9">
      <w:pPr>
        <w:widowControl/>
        <w:numPr>
          <w:ilvl w:val="0"/>
          <w:numId w:val="5"/>
        </w:numPr>
        <w:spacing w:line="555" w:lineRule="atLeast"/>
        <w:jc w:val="center"/>
        <w:outlineLvl w:val="4"/>
        <w:rPr>
          <w:rFonts w:hint="eastAsia" w:ascii="宋体" w:hAnsi="宋体" w:eastAsia="宋体"/>
          <w:b/>
          <w:sz w:val="36"/>
          <w:szCs w:val="36"/>
          <w:lang w:eastAsia="zh-CN"/>
        </w:rPr>
      </w:pPr>
      <w:r>
        <w:rPr>
          <w:rFonts w:hint="eastAsia" w:ascii="宋体" w:hAnsi="宋体" w:eastAsia="宋体"/>
          <w:b/>
          <w:sz w:val="36"/>
          <w:szCs w:val="36"/>
          <w:lang w:val="en-US" w:eastAsia="zh-CN"/>
        </w:rPr>
        <w:t xml:space="preserve">  </w:t>
      </w:r>
      <w:r>
        <w:rPr>
          <w:rFonts w:hint="eastAsia" w:ascii="宋体" w:hAnsi="宋体" w:eastAsia="宋体"/>
          <w:b/>
          <w:sz w:val="36"/>
          <w:szCs w:val="36"/>
          <w:lang w:eastAsia="zh-CN"/>
        </w:rPr>
        <w:t>评标细则</w:t>
      </w:r>
    </w:p>
    <w:p w14:paraId="49C1FFA0">
      <w:pPr>
        <w:pStyle w:val="10"/>
        <w:rPr>
          <w:rFonts w:hint="eastAsia"/>
          <w:lang w:eastAsia="zh-CN"/>
        </w:rPr>
      </w:pPr>
    </w:p>
    <w:p w14:paraId="5EEDF0F9">
      <w:pPr>
        <w:spacing w:line="360" w:lineRule="auto"/>
        <w:rPr>
          <w:rFonts w:hint="eastAsia" w:ascii="宋体" w:hAnsi="宋体" w:eastAsia="宋体"/>
          <w:sz w:val="28"/>
          <w:szCs w:val="28"/>
        </w:rPr>
      </w:pPr>
      <w:r>
        <w:rPr>
          <w:rFonts w:hint="eastAsia" w:ascii="宋体" w:hAnsi="宋体" w:eastAsia="宋体"/>
          <w:sz w:val="28"/>
          <w:szCs w:val="28"/>
        </w:rPr>
        <w:t>附表</w:t>
      </w:r>
      <w:r>
        <w:rPr>
          <w:rFonts w:hint="eastAsia" w:ascii="宋体" w:hAnsi="宋体" w:eastAsia="宋体"/>
          <w:sz w:val="28"/>
          <w:szCs w:val="28"/>
          <w:lang w:val="en-US" w:eastAsia="zh-CN"/>
        </w:rPr>
        <w:t>3</w:t>
      </w:r>
      <w:r>
        <w:rPr>
          <w:rFonts w:hint="eastAsia" w:ascii="宋体" w:hAnsi="宋体" w:eastAsia="宋体"/>
          <w:sz w:val="28"/>
          <w:szCs w:val="28"/>
        </w:rPr>
        <w:t>：</w:t>
      </w:r>
    </w:p>
    <w:p w14:paraId="13561049">
      <w:pPr>
        <w:spacing w:line="360" w:lineRule="auto"/>
        <w:rPr>
          <w:rFonts w:hint="eastAsia" w:ascii="宋体" w:hAnsi="宋体" w:eastAsia="宋体"/>
          <w:sz w:val="28"/>
          <w:szCs w:val="28"/>
        </w:rPr>
      </w:pPr>
    </w:p>
    <w:p w14:paraId="77D8DDBD">
      <w:pPr>
        <w:jc w:val="center"/>
        <w:rPr>
          <w:rFonts w:ascii="宋体" w:hAnsi="宋体" w:eastAsiaTheme="minorEastAsia"/>
          <w:b/>
          <w:color w:val="auto"/>
          <w:sz w:val="30"/>
          <w:szCs w:val="30"/>
        </w:rPr>
      </w:pPr>
      <w:r>
        <w:rPr>
          <w:rFonts w:hint="eastAsia" w:ascii="宋体" w:hAnsi="宋体"/>
          <w:b/>
          <w:color w:val="auto"/>
          <w:sz w:val="30"/>
          <w:szCs w:val="30"/>
        </w:rPr>
        <w:t>义乌市</w:t>
      </w:r>
      <w:r>
        <w:rPr>
          <w:rFonts w:hint="eastAsia" w:ascii="宋体" w:hAnsi="宋体" w:eastAsiaTheme="minorEastAsia"/>
          <w:b/>
          <w:color w:val="auto"/>
          <w:sz w:val="30"/>
          <w:szCs w:val="30"/>
        </w:rPr>
        <w:t>江东</w:t>
      </w:r>
      <w:r>
        <w:rPr>
          <w:rFonts w:hint="eastAsia" w:ascii="宋体" w:hAnsi="宋体"/>
          <w:b/>
          <w:color w:val="auto"/>
          <w:sz w:val="30"/>
          <w:szCs w:val="30"/>
        </w:rPr>
        <w:t>街道社区卫生服务中心</w:t>
      </w:r>
      <w:r>
        <w:rPr>
          <w:rFonts w:hint="eastAsia" w:ascii="宋体" w:hAnsi="宋体" w:eastAsiaTheme="minorEastAsia"/>
          <w:b/>
          <w:color w:val="auto"/>
          <w:sz w:val="30"/>
          <w:szCs w:val="30"/>
        </w:rPr>
        <w:t>义齿加工配送</w:t>
      </w:r>
      <w:r>
        <w:rPr>
          <w:rFonts w:hint="eastAsia" w:ascii="宋体" w:hAnsi="宋体"/>
          <w:b/>
          <w:color w:val="auto"/>
          <w:sz w:val="30"/>
          <w:szCs w:val="30"/>
        </w:rPr>
        <w:t>评标细则</w:t>
      </w:r>
    </w:p>
    <w:tbl>
      <w:tblPr>
        <w:tblStyle w:val="8"/>
        <w:tblpPr w:leftFromText="180" w:rightFromText="180" w:vertAnchor="text" w:horzAnchor="page" w:tblpXSpec="center" w:tblpY="344"/>
        <w:tblOverlap w:val="never"/>
        <w:tblW w:w="8936" w:type="dxa"/>
        <w:jc w:val="center"/>
        <w:tblLayout w:type="fixed"/>
        <w:tblCellMar>
          <w:top w:w="15" w:type="dxa"/>
          <w:left w:w="15" w:type="dxa"/>
          <w:bottom w:w="15" w:type="dxa"/>
          <w:right w:w="15" w:type="dxa"/>
        </w:tblCellMar>
      </w:tblPr>
      <w:tblGrid>
        <w:gridCol w:w="1843"/>
        <w:gridCol w:w="493"/>
        <w:gridCol w:w="6141"/>
        <w:gridCol w:w="459"/>
      </w:tblGrid>
      <w:tr w14:paraId="5785E122">
        <w:tblPrEx>
          <w:tblCellMar>
            <w:top w:w="15" w:type="dxa"/>
            <w:left w:w="15" w:type="dxa"/>
            <w:bottom w:w="15" w:type="dxa"/>
            <w:right w:w="15" w:type="dxa"/>
          </w:tblCellMar>
        </w:tblPrEx>
        <w:trPr>
          <w:trHeight w:val="276" w:hRule="atLeast"/>
          <w:jc w:val="center"/>
        </w:trPr>
        <w:tc>
          <w:tcPr>
            <w:tcW w:w="1843" w:type="dxa"/>
            <w:tcBorders>
              <w:top w:val="single" w:color="000000" w:sz="4" w:space="0"/>
              <w:left w:val="single" w:color="000000" w:sz="4" w:space="0"/>
              <w:bottom w:val="single" w:color="000000" w:sz="4" w:space="0"/>
              <w:right w:val="single" w:color="000000" w:sz="4" w:space="0"/>
            </w:tcBorders>
            <w:vAlign w:val="center"/>
          </w:tcPr>
          <w:p w14:paraId="0BAB28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评分因素</w:t>
            </w:r>
          </w:p>
        </w:tc>
        <w:tc>
          <w:tcPr>
            <w:tcW w:w="493" w:type="dxa"/>
            <w:tcBorders>
              <w:top w:val="single" w:color="000000" w:sz="4" w:space="0"/>
              <w:left w:val="single" w:color="000000" w:sz="4" w:space="0"/>
              <w:bottom w:val="single" w:color="000000" w:sz="4" w:space="0"/>
              <w:right w:val="single" w:color="000000" w:sz="4" w:space="0"/>
            </w:tcBorders>
            <w:vAlign w:val="center"/>
          </w:tcPr>
          <w:p w14:paraId="625983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分值</w:t>
            </w:r>
          </w:p>
        </w:tc>
        <w:tc>
          <w:tcPr>
            <w:tcW w:w="6141" w:type="dxa"/>
            <w:tcBorders>
              <w:top w:val="single" w:color="000000" w:sz="4" w:space="0"/>
              <w:left w:val="single" w:color="000000" w:sz="4" w:space="0"/>
              <w:bottom w:val="single" w:color="000000" w:sz="4" w:space="0"/>
              <w:right w:val="single" w:color="000000" w:sz="4" w:space="0"/>
            </w:tcBorders>
            <w:vAlign w:val="center"/>
          </w:tcPr>
          <w:p w14:paraId="4FBD2B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评 分 标 准</w:t>
            </w:r>
          </w:p>
        </w:tc>
        <w:tc>
          <w:tcPr>
            <w:tcW w:w="459" w:type="dxa"/>
            <w:tcBorders>
              <w:top w:val="single" w:color="auto" w:sz="4" w:space="0"/>
              <w:bottom w:val="single" w:color="auto" w:sz="4" w:space="0"/>
              <w:right w:val="single" w:color="auto" w:sz="4" w:space="0"/>
            </w:tcBorders>
            <w:shd w:val="clear" w:color="auto" w:fill="auto"/>
            <w:vAlign w:val="center"/>
          </w:tcPr>
          <w:p w14:paraId="71B96725">
            <w:pPr>
              <w:widowControl/>
              <w:jc w:val="center"/>
              <w:rPr>
                <w:rFonts w:hint="eastAsia" w:ascii="宋体" w:hAnsi="宋体" w:eastAsia="宋体" w:cs="宋体"/>
                <w:color w:val="auto"/>
                <w:sz w:val="24"/>
                <w:szCs w:val="24"/>
              </w:rPr>
            </w:pPr>
            <w:r>
              <w:rPr>
                <w:rFonts w:hint="eastAsia" w:ascii="宋体" w:hAnsi="宋体" w:eastAsia="宋体" w:cs="宋体"/>
                <w:color w:val="auto"/>
                <w:sz w:val="21"/>
                <w:szCs w:val="21"/>
              </w:rPr>
              <w:t>得分</w:t>
            </w:r>
          </w:p>
        </w:tc>
      </w:tr>
      <w:tr w14:paraId="51CA1A58">
        <w:tblPrEx>
          <w:tblCellMar>
            <w:top w:w="15" w:type="dxa"/>
            <w:left w:w="15" w:type="dxa"/>
            <w:bottom w:w="15" w:type="dxa"/>
            <w:right w:w="15" w:type="dxa"/>
          </w:tblCellMar>
        </w:tblPrEx>
        <w:trPr>
          <w:trHeight w:val="720" w:hRule="atLeast"/>
          <w:jc w:val="center"/>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428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lang w:val="en-US" w:eastAsia="zh-CN" w:bidi="zh-CN"/>
              </w:rPr>
            </w:pPr>
            <w:r>
              <w:rPr>
                <w:rFonts w:hint="eastAsia" w:ascii="宋体" w:hAnsi="宋体" w:eastAsia="宋体" w:cs="宋体"/>
                <w:sz w:val="21"/>
                <w:szCs w:val="21"/>
                <w:lang w:val="en-US"/>
              </w:rPr>
              <w:t>配送业绩</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F05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lang w:val="en-US" w:eastAsia="zh-CN" w:bidi="zh-CN"/>
              </w:rPr>
            </w:pPr>
            <w:r>
              <w:rPr>
                <w:rFonts w:hint="eastAsia" w:ascii="宋体" w:hAnsi="宋体" w:eastAsia="宋体" w:cs="宋体"/>
                <w:sz w:val="21"/>
                <w:szCs w:val="21"/>
                <w:lang w:val="en-US" w:eastAsia="zh-CN"/>
              </w:rPr>
              <w:t>5</w:t>
            </w:r>
          </w:p>
        </w:tc>
        <w:tc>
          <w:tcPr>
            <w:tcW w:w="6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F2A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1"/>
                <w:szCs w:val="21"/>
                <w:lang w:val="en-US" w:eastAsia="zh-CN" w:bidi="zh-CN"/>
              </w:rPr>
            </w:pPr>
            <w:r>
              <w:rPr>
                <w:rFonts w:hint="eastAsia" w:ascii="宋体" w:hAnsi="宋体" w:eastAsia="宋体" w:cs="宋体"/>
                <w:sz w:val="21"/>
                <w:szCs w:val="21"/>
                <w:lang w:val="en-US"/>
              </w:rPr>
              <w:t>义乌市内市属单位配送每家得</w:t>
            </w:r>
            <w:r>
              <w:rPr>
                <w:rFonts w:hint="eastAsia" w:ascii="宋体" w:hAnsi="宋体" w:eastAsia="宋体" w:cs="宋体"/>
                <w:sz w:val="21"/>
                <w:szCs w:val="21"/>
                <w:lang w:val="en-US" w:eastAsia="zh-CN"/>
              </w:rPr>
              <w:t>1</w:t>
            </w:r>
            <w:r>
              <w:rPr>
                <w:rFonts w:hint="eastAsia" w:ascii="宋体" w:hAnsi="宋体" w:eastAsia="宋体" w:cs="宋体"/>
                <w:sz w:val="21"/>
                <w:szCs w:val="21"/>
                <w:lang w:val="en-US"/>
              </w:rPr>
              <w:t>分；乡镇卫生院配送每家得</w:t>
            </w:r>
            <w:r>
              <w:rPr>
                <w:rFonts w:hint="eastAsia" w:ascii="宋体" w:hAnsi="宋体" w:eastAsia="宋体" w:cs="宋体"/>
                <w:sz w:val="21"/>
                <w:szCs w:val="21"/>
                <w:lang w:val="en-US" w:eastAsia="zh-CN"/>
              </w:rPr>
              <w:t>0.5</w:t>
            </w:r>
            <w:r>
              <w:rPr>
                <w:rFonts w:hint="eastAsia" w:ascii="宋体" w:hAnsi="宋体" w:eastAsia="宋体" w:cs="宋体"/>
                <w:sz w:val="21"/>
                <w:szCs w:val="21"/>
                <w:lang w:val="en-US"/>
              </w:rPr>
              <w:t>分，最高不超过</w:t>
            </w:r>
            <w:r>
              <w:rPr>
                <w:rFonts w:hint="eastAsia" w:ascii="宋体" w:hAnsi="宋体" w:eastAsia="宋体" w:cs="宋体"/>
                <w:sz w:val="21"/>
                <w:szCs w:val="21"/>
                <w:lang w:val="en-US" w:eastAsia="zh-CN"/>
              </w:rPr>
              <w:t>5</w:t>
            </w:r>
            <w:r>
              <w:rPr>
                <w:rFonts w:hint="eastAsia" w:ascii="宋体" w:hAnsi="宋体" w:eastAsia="宋体" w:cs="宋体"/>
                <w:sz w:val="21"/>
                <w:szCs w:val="21"/>
                <w:lang w:val="en-US"/>
              </w:rPr>
              <w:t>分，提供各医院供货合同或发票复印件。</w:t>
            </w:r>
          </w:p>
        </w:tc>
        <w:tc>
          <w:tcPr>
            <w:tcW w:w="459" w:type="dxa"/>
            <w:tcBorders>
              <w:top w:val="single" w:color="auto" w:sz="4" w:space="0"/>
              <w:bottom w:val="single" w:color="auto" w:sz="4" w:space="0"/>
              <w:right w:val="single" w:color="auto" w:sz="4" w:space="0"/>
            </w:tcBorders>
            <w:shd w:val="clear" w:color="auto" w:fill="auto"/>
            <w:vAlign w:val="center"/>
          </w:tcPr>
          <w:p w14:paraId="4F5A50C5">
            <w:pPr>
              <w:widowControl/>
              <w:jc w:val="center"/>
              <w:rPr>
                <w:rFonts w:hint="eastAsia" w:ascii="宋体" w:hAnsi="宋体" w:eastAsia="宋体" w:cs="宋体"/>
                <w:color w:val="auto"/>
                <w:sz w:val="24"/>
                <w:szCs w:val="24"/>
              </w:rPr>
            </w:pPr>
          </w:p>
        </w:tc>
      </w:tr>
      <w:tr w14:paraId="29CBFE1D">
        <w:tblPrEx>
          <w:tblCellMar>
            <w:top w:w="15" w:type="dxa"/>
            <w:left w:w="15" w:type="dxa"/>
            <w:bottom w:w="15" w:type="dxa"/>
            <w:right w:w="15" w:type="dxa"/>
          </w:tblCellMar>
        </w:tblPrEx>
        <w:trPr>
          <w:trHeight w:val="797" w:hRule="atLeast"/>
          <w:jc w:val="center"/>
        </w:trPr>
        <w:tc>
          <w:tcPr>
            <w:tcW w:w="1843" w:type="dxa"/>
            <w:tcBorders>
              <w:top w:val="single" w:color="000000" w:sz="4" w:space="0"/>
              <w:left w:val="single" w:color="000000" w:sz="4" w:space="0"/>
              <w:right w:val="single" w:color="000000" w:sz="4" w:space="0"/>
            </w:tcBorders>
            <w:vAlign w:val="center"/>
          </w:tcPr>
          <w:p w14:paraId="2FF8EDE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质保期</w:t>
            </w:r>
          </w:p>
        </w:tc>
        <w:tc>
          <w:tcPr>
            <w:tcW w:w="493" w:type="dxa"/>
            <w:tcBorders>
              <w:top w:val="single" w:color="000000" w:sz="4" w:space="0"/>
              <w:left w:val="single" w:color="000000" w:sz="4" w:space="0"/>
              <w:right w:val="single" w:color="000000" w:sz="4" w:space="0"/>
            </w:tcBorders>
            <w:vAlign w:val="center"/>
          </w:tcPr>
          <w:p w14:paraId="0162381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6141" w:type="dxa"/>
            <w:tcBorders>
              <w:top w:val="single" w:color="000000" w:sz="4" w:space="0"/>
              <w:left w:val="single" w:color="000000" w:sz="4" w:space="0"/>
              <w:bottom w:val="single" w:color="000000" w:sz="4" w:space="0"/>
              <w:right w:val="single" w:color="000000" w:sz="4" w:space="0"/>
            </w:tcBorders>
            <w:vAlign w:val="center"/>
          </w:tcPr>
          <w:p w14:paraId="75B1C45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质保期优于招标文件规定最低年限的，质保期每增加半年得0.5分。</w:t>
            </w:r>
          </w:p>
          <w:p w14:paraId="5FFFA7D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本项最高得</w:t>
            </w:r>
            <w:r>
              <w:rPr>
                <w:rFonts w:hint="eastAsia" w:ascii="宋体" w:hAnsi="宋体" w:eastAsia="宋体" w:cs="宋体"/>
                <w:sz w:val="21"/>
                <w:szCs w:val="21"/>
                <w:lang w:val="en-US" w:eastAsia="zh-CN"/>
              </w:rPr>
              <w:t>5</w:t>
            </w:r>
            <w:r>
              <w:rPr>
                <w:rFonts w:hint="eastAsia" w:ascii="宋体" w:hAnsi="宋体" w:eastAsia="宋体" w:cs="宋体"/>
                <w:sz w:val="21"/>
                <w:szCs w:val="21"/>
                <w:lang w:val="en-US"/>
              </w:rPr>
              <w:t>分。</w:t>
            </w:r>
          </w:p>
        </w:tc>
        <w:tc>
          <w:tcPr>
            <w:tcW w:w="459" w:type="dxa"/>
            <w:tcBorders>
              <w:top w:val="single" w:color="auto" w:sz="4" w:space="0"/>
              <w:right w:val="single" w:color="auto" w:sz="4" w:space="0"/>
            </w:tcBorders>
            <w:shd w:val="clear" w:color="auto" w:fill="auto"/>
            <w:vAlign w:val="center"/>
          </w:tcPr>
          <w:p w14:paraId="3CAD3A80">
            <w:pPr>
              <w:widowControl/>
              <w:jc w:val="center"/>
              <w:rPr>
                <w:rFonts w:hint="eastAsia" w:ascii="宋体" w:hAnsi="宋体" w:eastAsia="宋体" w:cs="宋体"/>
                <w:color w:val="auto"/>
                <w:sz w:val="24"/>
                <w:szCs w:val="24"/>
              </w:rPr>
            </w:pPr>
          </w:p>
        </w:tc>
      </w:tr>
      <w:tr w14:paraId="03E08960">
        <w:tblPrEx>
          <w:tblCellMar>
            <w:top w:w="15" w:type="dxa"/>
            <w:left w:w="15" w:type="dxa"/>
            <w:bottom w:w="15" w:type="dxa"/>
            <w:right w:w="15" w:type="dxa"/>
          </w:tblCellMar>
        </w:tblPrEx>
        <w:trPr>
          <w:trHeight w:val="525" w:hRule="atLeast"/>
          <w:jc w:val="center"/>
        </w:trPr>
        <w:tc>
          <w:tcPr>
            <w:tcW w:w="1843" w:type="dxa"/>
            <w:tcBorders>
              <w:top w:val="single" w:color="000000" w:sz="4" w:space="0"/>
              <w:left w:val="single" w:color="000000" w:sz="4" w:space="0"/>
              <w:right w:val="single" w:color="000000" w:sz="4" w:space="0"/>
            </w:tcBorders>
            <w:vAlign w:val="center"/>
          </w:tcPr>
          <w:p w14:paraId="4F82E9C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应急预案 </w:t>
            </w:r>
          </w:p>
        </w:tc>
        <w:tc>
          <w:tcPr>
            <w:tcW w:w="493" w:type="dxa"/>
            <w:tcBorders>
              <w:top w:val="single" w:color="000000" w:sz="4" w:space="0"/>
              <w:left w:val="single" w:color="000000" w:sz="4" w:space="0"/>
              <w:right w:val="single" w:color="000000" w:sz="4" w:space="0"/>
            </w:tcBorders>
            <w:vAlign w:val="center"/>
          </w:tcPr>
          <w:p w14:paraId="572054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6141" w:type="dxa"/>
            <w:tcBorders>
              <w:top w:val="single" w:color="000000" w:sz="4" w:space="0"/>
              <w:left w:val="single" w:color="000000" w:sz="4" w:space="0"/>
              <w:bottom w:val="single" w:color="000000" w:sz="4" w:space="0"/>
              <w:right w:val="single" w:color="000000" w:sz="4" w:space="0"/>
            </w:tcBorders>
            <w:vAlign w:val="center"/>
          </w:tcPr>
          <w:p w14:paraId="72170EA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根据投标人提供的应急方案的全面性、合理性和专业程度综合评审。</w:t>
            </w:r>
          </w:p>
        </w:tc>
        <w:tc>
          <w:tcPr>
            <w:tcW w:w="459" w:type="dxa"/>
            <w:tcBorders>
              <w:top w:val="single" w:color="auto" w:sz="4" w:space="0"/>
              <w:right w:val="single" w:color="auto" w:sz="4" w:space="0"/>
            </w:tcBorders>
            <w:shd w:val="clear" w:color="auto" w:fill="auto"/>
            <w:vAlign w:val="center"/>
          </w:tcPr>
          <w:p w14:paraId="73DAB79E">
            <w:pPr>
              <w:widowControl/>
              <w:jc w:val="center"/>
              <w:rPr>
                <w:rFonts w:hint="eastAsia" w:ascii="宋体" w:hAnsi="宋体" w:eastAsia="宋体" w:cs="宋体"/>
                <w:color w:val="auto"/>
                <w:sz w:val="24"/>
                <w:szCs w:val="24"/>
              </w:rPr>
            </w:pPr>
          </w:p>
        </w:tc>
      </w:tr>
      <w:tr w14:paraId="0707CC5D">
        <w:tblPrEx>
          <w:tblCellMar>
            <w:top w:w="15" w:type="dxa"/>
            <w:left w:w="15" w:type="dxa"/>
            <w:bottom w:w="15" w:type="dxa"/>
            <w:right w:w="15" w:type="dxa"/>
          </w:tblCellMar>
        </w:tblPrEx>
        <w:trPr>
          <w:trHeight w:val="747" w:hRule="atLeast"/>
          <w:jc w:val="center"/>
        </w:trPr>
        <w:tc>
          <w:tcPr>
            <w:tcW w:w="1843" w:type="dxa"/>
            <w:tcBorders>
              <w:top w:val="single" w:color="000000" w:sz="4" w:space="0"/>
              <w:left w:val="single" w:color="000000" w:sz="4" w:space="0"/>
              <w:right w:val="single" w:color="000000" w:sz="4" w:space="0"/>
            </w:tcBorders>
            <w:vAlign w:val="center"/>
          </w:tcPr>
          <w:p w14:paraId="039D89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供货方案</w:t>
            </w:r>
          </w:p>
        </w:tc>
        <w:tc>
          <w:tcPr>
            <w:tcW w:w="493" w:type="dxa"/>
            <w:tcBorders>
              <w:top w:val="single" w:color="000000" w:sz="4" w:space="0"/>
              <w:left w:val="single" w:color="000000" w:sz="4" w:space="0"/>
              <w:right w:val="single" w:color="000000" w:sz="4" w:space="0"/>
            </w:tcBorders>
            <w:vAlign w:val="center"/>
          </w:tcPr>
          <w:p w14:paraId="462DA5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6141" w:type="dxa"/>
            <w:tcBorders>
              <w:top w:val="single" w:color="000000" w:sz="4" w:space="0"/>
              <w:left w:val="single" w:color="000000" w:sz="4" w:space="0"/>
              <w:bottom w:val="single" w:color="000000" w:sz="4" w:space="0"/>
              <w:right w:val="single" w:color="000000" w:sz="4" w:space="0"/>
            </w:tcBorders>
            <w:vAlign w:val="center"/>
          </w:tcPr>
          <w:p w14:paraId="71509B8E">
            <w:pPr>
              <w:keepNext w:val="0"/>
              <w:keepLines w:val="0"/>
              <w:pageBreakBefore w:val="0"/>
              <w:widowControl w:val="0"/>
              <w:kinsoku/>
              <w:wordWrap/>
              <w:overflowPunct/>
              <w:topLinePunct w:val="0"/>
              <w:autoSpaceDE/>
              <w:autoSpaceDN/>
              <w:bidi w:val="0"/>
              <w:adjustRightInd/>
              <w:snapToGrid/>
              <w:spacing w:line="360" w:lineRule="auto"/>
              <w:jc w:val="left"/>
              <w:textAlignment w:val="auto"/>
              <w:rPr>
                <w:spacing w:val="-4"/>
                <w:sz w:val="21"/>
                <w:szCs w:val="21"/>
              </w:rPr>
            </w:pPr>
            <w:r>
              <w:rPr>
                <w:rFonts w:hint="eastAsia" w:ascii="宋体" w:hAnsi="宋体" w:eastAsia="宋体" w:cs="宋体"/>
                <w:sz w:val="21"/>
                <w:szCs w:val="21"/>
                <w:lang w:val="en-US"/>
              </w:rPr>
              <w:t>根据投标人提供的供货方案的合理性和专业程度以及是否明确专人对接情况综合评审。</w:t>
            </w:r>
          </w:p>
        </w:tc>
        <w:tc>
          <w:tcPr>
            <w:tcW w:w="459" w:type="dxa"/>
            <w:tcBorders>
              <w:top w:val="single" w:color="auto" w:sz="4" w:space="0"/>
              <w:right w:val="single" w:color="auto" w:sz="4" w:space="0"/>
            </w:tcBorders>
            <w:shd w:val="clear" w:color="auto" w:fill="auto"/>
            <w:vAlign w:val="center"/>
          </w:tcPr>
          <w:p w14:paraId="56ADBD2A">
            <w:pPr>
              <w:widowControl/>
              <w:jc w:val="center"/>
              <w:rPr>
                <w:rFonts w:hint="eastAsia" w:ascii="宋体" w:hAnsi="宋体" w:eastAsia="宋体" w:cs="宋体"/>
                <w:color w:val="auto"/>
                <w:sz w:val="24"/>
                <w:szCs w:val="24"/>
              </w:rPr>
            </w:pPr>
          </w:p>
        </w:tc>
      </w:tr>
      <w:tr w14:paraId="5A4AA6CE">
        <w:tblPrEx>
          <w:tblCellMar>
            <w:top w:w="15" w:type="dxa"/>
            <w:left w:w="15" w:type="dxa"/>
            <w:bottom w:w="15" w:type="dxa"/>
            <w:right w:w="15" w:type="dxa"/>
          </w:tblCellMar>
        </w:tblPrEx>
        <w:trPr>
          <w:trHeight w:val="713" w:hRule="atLeast"/>
          <w:jc w:val="center"/>
        </w:trPr>
        <w:tc>
          <w:tcPr>
            <w:tcW w:w="1843" w:type="dxa"/>
            <w:tcBorders>
              <w:top w:val="single" w:color="000000" w:sz="4" w:space="0"/>
              <w:left w:val="single" w:color="000000" w:sz="4" w:space="0"/>
              <w:right w:val="single" w:color="000000" w:sz="4" w:space="0"/>
            </w:tcBorders>
            <w:vAlign w:val="center"/>
          </w:tcPr>
          <w:p w14:paraId="6903A0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所选原材料</w:t>
            </w:r>
          </w:p>
          <w:p w14:paraId="4ED2C0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情况</w:t>
            </w:r>
          </w:p>
        </w:tc>
        <w:tc>
          <w:tcPr>
            <w:tcW w:w="493" w:type="dxa"/>
            <w:tcBorders>
              <w:top w:val="single" w:color="000000" w:sz="4" w:space="0"/>
              <w:left w:val="single" w:color="000000" w:sz="4" w:space="0"/>
              <w:right w:val="single" w:color="000000" w:sz="4" w:space="0"/>
            </w:tcBorders>
            <w:vAlign w:val="center"/>
          </w:tcPr>
          <w:p w14:paraId="2C4021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6141" w:type="dxa"/>
            <w:tcBorders>
              <w:top w:val="single" w:color="000000" w:sz="4" w:space="0"/>
              <w:left w:val="single" w:color="000000" w:sz="4" w:space="0"/>
              <w:bottom w:val="single" w:color="000000" w:sz="4" w:space="0"/>
              <w:right w:val="single" w:color="000000" w:sz="4" w:space="0"/>
            </w:tcBorders>
            <w:vAlign w:val="center"/>
          </w:tcPr>
          <w:p w14:paraId="2B0D9C5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评审小组根据投标产品所选原材料、配件的性能水平综合评分。</w:t>
            </w:r>
          </w:p>
        </w:tc>
        <w:tc>
          <w:tcPr>
            <w:tcW w:w="459" w:type="dxa"/>
            <w:tcBorders>
              <w:top w:val="single" w:color="auto" w:sz="4" w:space="0"/>
              <w:right w:val="single" w:color="auto" w:sz="4" w:space="0"/>
            </w:tcBorders>
            <w:shd w:val="clear" w:color="auto" w:fill="auto"/>
            <w:vAlign w:val="center"/>
          </w:tcPr>
          <w:p w14:paraId="039D92AE">
            <w:pPr>
              <w:widowControl/>
              <w:jc w:val="center"/>
              <w:rPr>
                <w:rFonts w:hint="eastAsia" w:ascii="宋体" w:hAnsi="宋体" w:eastAsia="宋体" w:cs="宋体"/>
                <w:color w:val="auto"/>
                <w:sz w:val="24"/>
                <w:szCs w:val="24"/>
              </w:rPr>
            </w:pPr>
          </w:p>
        </w:tc>
      </w:tr>
      <w:tr w14:paraId="15E747CD">
        <w:tblPrEx>
          <w:tblCellMar>
            <w:top w:w="15" w:type="dxa"/>
            <w:left w:w="15" w:type="dxa"/>
            <w:bottom w:w="15" w:type="dxa"/>
            <w:right w:w="15" w:type="dxa"/>
          </w:tblCellMar>
        </w:tblPrEx>
        <w:trPr>
          <w:trHeight w:val="697" w:hRule="atLeast"/>
          <w:jc w:val="center"/>
        </w:trPr>
        <w:tc>
          <w:tcPr>
            <w:tcW w:w="1843" w:type="dxa"/>
            <w:tcBorders>
              <w:top w:val="single" w:color="000000" w:sz="4" w:space="0"/>
              <w:left w:val="single" w:color="000000" w:sz="4" w:space="0"/>
              <w:right w:val="single" w:color="000000" w:sz="4" w:space="0"/>
            </w:tcBorders>
            <w:vAlign w:val="center"/>
          </w:tcPr>
          <w:p w14:paraId="00131B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技术方案</w:t>
            </w:r>
          </w:p>
        </w:tc>
        <w:tc>
          <w:tcPr>
            <w:tcW w:w="493" w:type="dxa"/>
            <w:tcBorders>
              <w:top w:val="single" w:color="000000" w:sz="4" w:space="0"/>
              <w:left w:val="single" w:color="000000" w:sz="4" w:space="0"/>
              <w:right w:val="single" w:color="000000" w:sz="4" w:space="0"/>
            </w:tcBorders>
            <w:vAlign w:val="center"/>
          </w:tcPr>
          <w:p w14:paraId="2BD2AE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6141" w:type="dxa"/>
            <w:tcBorders>
              <w:top w:val="single" w:color="000000" w:sz="4" w:space="0"/>
              <w:left w:val="single" w:color="000000" w:sz="4" w:space="0"/>
              <w:bottom w:val="single" w:color="000000" w:sz="4" w:space="0"/>
              <w:right w:val="single" w:color="000000" w:sz="4" w:space="0"/>
            </w:tcBorders>
            <w:vAlign w:val="center"/>
          </w:tcPr>
          <w:p w14:paraId="2217574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评审小组根据</w:t>
            </w:r>
            <w:r>
              <w:rPr>
                <w:rFonts w:hint="eastAsia" w:ascii="宋体" w:hAnsi="宋体" w:eastAsia="宋体" w:cs="宋体"/>
                <w:sz w:val="21"/>
                <w:szCs w:val="21"/>
                <w:lang w:val="en-US" w:eastAsia="zh-CN"/>
              </w:rPr>
              <w:t>提供义齿加工</w:t>
            </w:r>
            <w:r>
              <w:rPr>
                <w:rFonts w:hint="eastAsia" w:ascii="宋体" w:hAnsi="宋体" w:eastAsia="宋体" w:cs="宋体"/>
                <w:sz w:val="21"/>
                <w:szCs w:val="21"/>
                <w:lang w:val="en-US"/>
              </w:rPr>
              <w:t>方案的详细程度、合理程度以及专业性进行综合评审。</w:t>
            </w:r>
          </w:p>
        </w:tc>
        <w:tc>
          <w:tcPr>
            <w:tcW w:w="459" w:type="dxa"/>
            <w:tcBorders>
              <w:top w:val="single" w:color="auto" w:sz="4" w:space="0"/>
              <w:right w:val="single" w:color="auto" w:sz="4" w:space="0"/>
            </w:tcBorders>
            <w:shd w:val="clear" w:color="auto" w:fill="auto"/>
            <w:vAlign w:val="center"/>
          </w:tcPr>
          <w:p w14:paraId="1F1983DE">
            <w:pPr>
              <w:widowControl/>
              <w:jc w:val="center"/>
              <w:rPr>
                <w:rFonts w:hint="eastAsia" w:ascii="宋体" w:hAnsi="宋体" w:eastAsia="宋体" w:cs="宋体"/>
                <w:color w:val="auto"/>
                <w:sz w:val="24"/>
                <w:szCs w:val="24"/>
              </w:rPr>
            </w:pPr>
          </w:p>
        </w:tc>
      </w:tr>
      <w:tr w14:paraId="780A3156">
        <w:tblPrEx>
          <w:tblCellMar>
            <w:top w:w="15" w:type="dxa"/>
            <w:left w:w="15" w:type="dxa"/>
            <w:bottom w:w="15" w:type="dxa"/>
            <w:right w:w="15" w:type="dxa"/>
          </w:tblCellMar>
        </w:tblPrEx>
        <w:trPr>
          <w:trHeight w:val="663" w:hRule="atLeast"/>
          <w:jc w:val="center"/>
        </w:trPr>
        <w:tc>
          <w:tcPr>
            <w:tcW w:w="1843" w:type="dxa"/>
            <w:tcBorders>
              <w:top w:val="single" w:color="000000" w:sz="4" w:space="0"/>
              <w:left w:val="single" w:color="000000" w:sz="4" w:space="0"/>
              <w:right w:val="single" w:color="000000" w:sz="4" w:space="0"/>
            </w:tcBorders>
            <w:vAlign w:val="center"/>
          </w:tcPr>
          <w:p w14:paraId="7B67D91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售后服务</w:t>
            </w:r>
          </w:p>
          <w:p w14:paraId="568442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承诺</w:t>
            </w:r>
          </w:p>
        </w:tc>
        <w:tc>
          <w:tcPr>
            <w:tcW w:w="493" w:type="dxa"/>
            <w:tcBorders>
              <w:top w:val="single" w:color="000000" w:sz="4" w:space="0"/>
              <w:left w:val="single" w:color="000000" w:sz="4" w:space="0"/>
              <w:bottom w:val="single" w:color="auto" w:sz="4" w:space="0"/>
              <w:right w:val="single" w:color="000000" w:sz="4" w:space="0"/>
            </w:tcBorders>
            <w:vAlign w:val="center"/>
          </w:tcPr>
          <w:p w14:paraId="3CFDE8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6141" w:type="dxa"/>
            <w:tcBorders>
              <w:top w:val="single" w:color="000000" w:sz="4" w:space="0"/>
              <w:left w:val="single" w:color="000000" w:sz="4" w:space="0"/>
              <w:right w:val="single" w:color="000000" w:sz="4" w:space="0"/>
            </w:tcBorders>
            <w:vAlign w:val="center"/>
          </w:tcPr>
          <w:p w14:paraId="4B8FD3A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rPr>
              <w:t>根据投标人提供的针对本项目的</w:t>
            </w:r>
            <w:r>
              <w:rPr>
                <w:rFonts w:hint="eastAsia" w:ascii="宋体" w:hAnsi="宋体" w:eastAsia="宋体" w:cs="宋体"/>
                <w:sz w:val="21"/>
                <w:szCs w:val="21"/>
                <w:lang w:val="en-US" w:eastAsia="zh-CN"/>
              </w:rPr>
              <w:t>售后服务承诺</w:t>
            </w:r>
            <w:r>
              <w:rPr>
                <w:rFonts w:hint="eastAsia" w:ascii="宋体" w:hAnsi="宋体" w:eastAsia="宋体" w:cs="宋体"/>
                <w:sz w:val="21"/>
                <w:szCs w:val="21"/>
                <w:lang w:val="en-US"/>
              </w:rPr>
              <w:t>综合评审。</w:t>
            </w:r>
          </w:p>
        </w:tc>
        <w:tc>
          <w:tcPr>
            <w:tcW w:w="459" w:type="dxa"/>
            <w:tcBorders>
              <w:top w:val="single" w:color="auto" w:sz="4" w:space="0"/>
              <w:right w:val="single" w:color="auto" w:sz="4" w:space="0"/>
            </w:tcBorders>
            <w:shd w:val="clear" w:color="auto" w:fill="auto"/>
            <w:vAlign w:val="center"/>
          </w:tcPr>
          <w:p w14:paraId="42C8FC1D">
            <w:pPr>
              <w:widowControl/>
              <w:jc w:val="center"/>
              <w:rPr>
                <w:rFonts w:hint="eastAsia" w:ascii="宋体" w:hAnsi="宋体" w:eastAsia="宋体" w:cs="宋体"/>
                <w:color w:val="auto"/>
                <w:sz w:val="24"/>
                <w:szCs w:val="24"/>
              </w:rPr>
            </w:pPr>
          </w:p>
        </w:tc>
      </w:tr>
      <w:tr w14:paraId="79EF4CFD">
        <w:tblPrEx>
          <w:tblCellMar>
            <w:top w:w="15" w:type="dxa"/>
            <w:left w:w="15" w:type="dxa"/>
            <w:bottom w:w="15" w:type="dxa"/>
            <w:right w:w="15" w:type="dxa"/>
          </w:tblCellMar>
        </w:tblPrEx>
        <w:trPr>
          <w:trHeight w:val="2338" w:hRule="atLeast"/>
          <w:jc w:val="center"/>
        </w:trPr>
        <w:tc>
          <w:tcPr>
            <w:tcW w:w="1843" w:type="dxa"/>
            <w:tcBorders>
              <w:top w:val="single" w:color="000000" w:sz="4" w:space="0"/>
              <w:left w:val="single" w:color="000000" w:sz="4" w:space="0"/>
              <w:bottom w:val="single" w:color="000000" w:sz="4" w:space="0"/>
              <w:right w:val="single" w:color="000000" w:sz="4" w:space="0"/>
            </w:tcBorders>
            <w:vAlign w:val="center"/>
          </w:tcPr>
          <w:p w14:paraId="3CE852C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进口钴铬合金烤瓷冠样品</w:t>
            </w:r>
          </w:p>
        </w:tc>
        <w:tc>
          <w:tcPr>
            <w:tcW w:w="493" w:type="dxa"/>
            <w:tcBorders>
              <w:top w:val="single" w:color="000000" w:sz="4" w:space="0"/>
              <w:left w:val="single" w:color="000000" w:sz="4" w:space="0"/>
              <w:bottom w:val="single" w:color="000000" w:sz="4" w:space="0"/>
              <w:right w:val="single" w:color="000000" w:sz="4" w:space="0"/>
            </w:tcBorders>
            <w:vAlign w:val="center"/>
          </w:tcPr>
          <w:p w14:paraId="349893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6141" w:type="dxa"/>
            <w:tcBorders>
              <w:top w:val="single" w:color="000000" w:sz="4" w:space="0"/>
              <w:left w:val="single" w:color="000000" w:sz="4" w:space="0"/>
              <w:bottom w:val="single" w:color="000000" w:sz="4" w:space="0"/>
              <w:right w:val="single" w:color="000000" w:sz="4" w:space="0"/>
            </w:tcBorders>
            <w:vAlign w:val="center"/>
          </w:tcPr>
          <w:p w14:paraId="4BB3FFC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1、牙冠形态接近天然牙者；（2分）</w:t>
            </w:r>
          </w:p>
          <w:p w14:paraId="7748630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2、牙冠表面光泽,颜色过渡自然；（2分）</w:t>
            </w:r>
          </w:p>
          <w:p w14:paraId="1B1FB24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3、牙冠边缘密合且无台阶</w:t>
            </w:r>
          </w:p>
          <w:p w14:paraId="3623B26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（及冠边缘与模型上的基牙边缘过渡平顺不突兀）；（2分）</w:t>
            </w:r>
          </w:p>
          <w:p w14:paraId="5448662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4、牙冠能恢复正常咬合，无高点，不翘动；（1分）</w:t>
            </w:r>
          </w:p>
          <w:p w14:paraId="7259DF8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5、桩核在模型上不翘动，且能恢复基牙整体型态。（1分）</w:t>
            </w:r>
          </w:p>
        </w:tc>
        <w:tc>
          <w:tcPr>
            <w:tcW w:w="459" w:type="dxa"/>
            <w:tcBorders>
              <w:top w:val="single" w:color="auto" w:sz="4" w:space="0"/>
              <w:bottom w:val="single" w:color="auto" w:sz="4" w:space="0"/>
              <w:right w:val="single" w:color="auto" w:sz="4" w:space="0"/>
            </w:tcBorders>
            <w:shd w:val="clear" w:color="auto" w:fill="auto"/>
            <w:vAlign w:val="center"/>
          </w:tcPr>
          <w:p w14:paraId="07AD8739">
            <w:pPr>
              <w:pStyle w:val="15"/>
              <w:jc w:val="center"/>
              <w:rPr>
                <w:rFonts w:hint="eastAsia" w:ascii="宋体" w:hAnsi="宋体" w:eastAsia="宋体" w:cs="宋体"/>
                <w:color w:val="auto"/>
                <w:sz w:val="24"/>
                <w:szCs w:val="24"/>
              </w:rPr>
            </w:pPr>
          </w:p>
        </w:tc>
      </w:tr>
      <w:tr w14:paraId="4347ECEF">
        <w:tblPrEx>
          <w:tblCellMar>
            <w:top w:w="15" w:type="dxa"/>
            <w:left w:w="15" w:type="dxa"/>
            <w:bottom w:w="15" w:type="dxa"/>
            <w:right w:w="15" w:type="dxa"/>
          </w:tblCellMar>
        </w:tblPrEx>
        <w:trPr>
          <w:trHeight w:val="241" w:hRule="atLeast"/>
          <w:jc w:val="center"/>
        </w:trPr>
        <w:tc>
          <w:tcPr>
            <w:tcW w:w="1843" w:type="dxa"/>
            <w:tcBorders>
              <w:top w:val="single" w:color="000000" w:sz="4" w:space="0"/>
              <w:left w:val="single" w:color="000000" w:sz="4" w:space="0"/>
              <w:bottom w:val="single" w:color="000000" w:sz="4" w:space="0"/>
              <w:right w:val="single" w:color="000000" w:sz="4" w:space="0"/>
            </w:tcBorders>
            <w:vAlign w:val="center"/>
          </w:tcPr>
          <w:p w14:paraId="465BA40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氧化锆全瓷冠样品</w:t>
            </w:r>
          </w:p>
        </w:tc>
        <w:tc>
          <w:tcPr>
            <w:tcW w:w="493" w:type="dxa"/>
            <w:tcBorders>
              <w:top w:val="single" w:color="000000" w:sz="4" w:space="0"/>
              <w:left w:val="single" w:color="000000" w:sz="4" w:space="0"/>
              <w:bottom w:val="single" w:color="000000" w:sz="4" w:space="0"/>
              <w:right w:val="single" w:color="000000" w:sz="4" w:space="0"/>
            </w:tcBorders>
            <w:vAlign w:val="center"/>
          </w:tcPr>
          <w:p w14:paraId="230E90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6141" w:type="dxa"/>
            <w:tcBorders>
              <w:top w:val="single" w:color="000000" w:sz="4" w:space="0"/>
              <w:left w:val="single" w:color="000000" w:sz="4" w:space="0"/>
              <w:bottom w:val="single" w:color="000000" w:sz="4" w:space="0"/>
              <w:right w:val="single" w:color="000000" w:sz="4" w:space="0"/>
            </w:tcBorders>
            <w:vAlign w:val="center"/>
          </w:tcPr>
          <w:p w14:paraId="527853C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1、牙冠形态接近天然牙者；（2分）</w:t>
            </w:r>
          </w:p>
          <w:p w14:paraId="4809A12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2、牙冠表面光泽,颜色过渡自然；（2分）</w:t>
            </w:r>
          </w:p>
          <w:p w14:paraId="44D6AEC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3、牙冠边缘密合且无台阶（及冠边缘与模型上的基牙边缘过渡平顺不突兀）；（2分）</w:t>
            </w:r>
          </w:p>
          <w:p w14:paraId="52642DB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4、牙冠能恢复正常咬合，无高点，不翘动；（1分）</w:t>
            </w:r>
          </w:p>
          <w:p w14:paraId="667767C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5、桩核在模型上不翘动，且能恢复基牙整体型态。（1分）</w:t>
            </w:r>
          </w:p>
        </w:tc>
        <w:tc>
          <w:tcPr>
            <w:tcW w:w="459" w:type="dxa"/>
            <w:tcBorders>
              <w:top w:val="single" w:color="auto" w:sz="4" w:space="0"/>
              <w:bottom w:val="single" w:color="auto" w:sz="4" w:space="0"/>
              <w:right w:val="single" w:color="auto" w:sz="4" w:space="0"/>
            </w:tcBorders>
            <w:shd w:val="clear" w:color="auto" w:fill="auto"/>
            <w:vAlign w:val="center"/>
          </w:tcPr>
          <w:p w14:paraId="1674D7A9">
            <w:pPr>
              <w:pStyle w:val="15"/>
              <w:jc w:val="center"/>
              <w:rPr>
                <w:rFonts w:hint="eastAsia" w:ascii="宋体" w:hAnsi="宋体" w:eastAsia="宋体" w:cs="宋体"/>
                <w:color w:val="auto"/>
                <w:sz w:val="24"/>
                <w:szCs w:val="24"/>
              </w:rPr>
            </w:pPr>
          </w:p>
        </w:tc>
      </w:tr>
      <w:tr w14:paraId="4F9D96B3">
        <w:tblPrEx>
          <w:tblCellMar>
            <w:top w:w="15" w:type="dxa"/>
            <w:left w:w="15" w:type="dxa"/>
            <w:bottom w:w="15" w:type="dxa"/>
            <w:right w:w="15" w:type="dxa"/>
          </w:tblCellMar>
        </w:tblPrEx>
        <w:trPr>
          <w:trHeight w:val="3888" w:hRule="atLeast"/>
          <w:jc w:val="center"/>
        </w:trPr>
        <w:tc>
          <w:tcPr>
            <w:tcW w:w="1843" w:type="dxa"/>
            <w:tcBorders>
              <w:top w:val="single" w:color="000000" w:sz="4" w:space="0"/>
              <w:left w:val="single" w:color="000000" w:sz="4" w:space="0"/>
              <w:bottom w:val="single" w:color="000000" w:sz="4" w:space="0"/>
              <w:right w:val="single" w:color="000000" w:sz="4" w:space="0"/>
            </w:tcBorders>
            <w:vAlign w:val="center"/>
          </w:tcPr>
          <w:p w14:paraId="4F0E283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进口钴铬大支架高耐磨树脂牙</w:t>
            </w:r>
          </w:p>
        </w:tc>
        <w:tc>
          <w:tcPr>
            <w:tcW w:w="493" w:type="dxa"/>
            <w:tcBorders>
              <w:top w:val="single" w:color="000000" w:sz="4" w:space="0"/>
              <w:left w:val="single" w:color="000000" w:sz="4" w:space="0"/>
              <w:bottom w:val="single" w:color="000000" w:sz="4" w:space="0"/>
              <w:right w:val="single" w:color="000000" w:sz="4" w:space="0"/>
            </w:tcBorders>
            <w:vAlign w:val="center"/>
          </w:tcPr>
          <w:p w14:paraId="488EB6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6141" w:type="dxa"/>
            <w:tcBorders>
              <w:top w:val="single" w:color="000000" w:sz="4" w:space="0"/>
              <w:left w:val="single" w:color="000000" w:sz="4" w:space="0"/>
              <w:bottom w:val="single" w:color="000000" w:sz="4" w:space="0"/>
              <w:right w:val="single" w:color="000000" w:sz="4" w:space="0"/>
            </w:tcBorders>
            <w:vAlign w:val="center"/>
          </w:tcPr>
          <w:p w14:paraId="4F6A3DA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金属支架在模型上不翘动，固位体（卡环、合支托、金属基板）边缘密合，金属网格形态完整，卡环体与卡环臂连接处最大厚度不少于1.0mm，舌杆下缘的厚度不少于2.0mm。整体无肉眼可见的气孔、裂纹和杂质；（2分）</w:t>
            </w:r>
          </w:p>
          <w:p w14:paraId="3E5550E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除组织面外，人工牙、基托连接体表面光滑，基托部分颜色均匀（内部仿生血丝除外），组织面洁净无杂质，基托范围边缘延伸至唇颊沟内，在系带处基托边缘适当避让以免妨碍系带活动。基托后缘应盖过磨牙后垫下端1/3。基托树脂内部无杂质、气泡。（2分）</w:t>
            </w:r>
          </w:p>
          <w:p w14:paraId="68DD3F6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3、义齿在模型上就位无困难，整体咬合稳定，无咬合高点，全口排牙符合正常的生理要求，有良好的纵颌、横颌曲线。（2分）</w:t>
            </w:r>
          </w:p>
        </w:tc>
        <w:tc>
          <w:tcPr>
            <w:tcW w:w="459" w:type="dxa"/>
            <w:tcBorders>
              <w:top w:val="single" w:color="auto" w:sz="4" w:space="0"/>
              <w:bottom w:val="single" w:color="auto" w:sz="4" w:space="0"/>
              <w:right w:val="single" w:color="auto" w:sz="4" w:space="0"/>
            </w:tcBorders>
            <w:shd w:val="clear" w:color="auto" w:fill="auto"/>
            <w:vAlign w:val="center"/>
          </w:tcPr>
          <w:p w14:paraId="0C680A8A">
            <w:pPr>
              <w:pStyle w:val="15"/>
              <w:jc w:val="center"/>
              <w:rPr>
                <w:rFonts w:hint="eastAsia" w:ascii="宋体" w:hAnsi="宋体" w:eastAsia="宋体" w:cs="宋体"/>
                <w:color w:val="auto"/>
                <w:sz w:val="24"/>
                <w:szCs w:val="24"/>
              </w:rPr>
            </w:pPr>
          </w:p>
        </w:tc>
      </w:tr>
      <w:tr w14:paraId="7F9ACD2E">
        <w:tblPrEx>
          <w:tblCellMar>
            <w:top w:w="15" w:type="dxa"/>
            <w:left w:w="15" w:type="dxa"/>
            <w:bottom w:w="15" w:type="dxa"/>
            <w:right w:w="15" w:type="dxa"/>
          </w:tblCellMar>
        </w:tblPrEx>
        <w:trPr>
          <w:trHeight w:val="4017" w:hRule="atLeast"/>
          <w:jc w:val="center"/>
        </w:trPr>
        <w:tc>
          <w:tcPr>
            <w:tcW w:w="1843" w:type="dxa"/>
            <w:tcBorders>
              <w:top w:val="single" w:color="000000" w:sz="4" w:space="0"/>
              <w:left w:val="single" w:color="000000" w:sz="4" w:space="0"/>
              <w:bottom w:val="single" w:color="000000" w:sz="4" w:space="0"/>
              <w:right w:val="single" w:color="000000" w:sz="4" w:space="0"/>
            </w:tcBorders>
            <w:vAlign w:val="center"/>
          </w:tcPr>
          <w:p w14:paraId="07C3DA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不少于2颗的普通树脂牙和弹性义齿基托样品</w:t>
            </w:r>
          </w:p>
        </w:tc>
        <w:tc>
          <w:tcPr>
            <w:tcW w:w="493" w:type="dxa"/>
            <w:tcBorders>
              <w:top w:val="single" w:color="000000" w:sz="4" w:space="0"/>
              <w:left w:val="single" w:color="000000" w:sz="4" w:space="0"/>
              <w:bottom w:val="single" w:color="000000" w:sz="4" w:space="0"/>
              <w:right w:val="single" w:color="000000" w:sz="4" w:space="0"/>
            </w:tcBorders>
            <w:vAlign w:val="center"/>
          </w:tcPr>
          <w:p w14:paraId="71C76B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6141" w:type="dxa"/>
            <w:tcBorders>
              <w:top w:val="single" w:color="000000" w:sz="4" w:space="0"/>
              <w:left w:val="single" w:color="000000" w:sz="4" w:space="0"/>
              <w:bottom w:val="single" w:color="000000" w:sz="4" w:space="0"/>
              <w:right w:val="single" w:color="000000" w:sz="4" w:space="0"/>
            </w:tcBorders>
            <w:vAlign w:val="center"/>
          </w:tcPr>
          <w:p w14:paraId="7BCC151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金属支架在模型上不翘动，固位体（卡环、合支托、金属基板）边缘密合，金属网格形态完整，卡环体与卡环臂连接处最大厚度不少于1.0mm，舌杆下缘的厚度不少于2.0mm。整体无肉眼可见的气孔、裂纹和杂质；（2分）</w:t>
            </w:r>
          </w:p>
          <w:p w14:paraId="670274D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除组织面外，人工牙、基托连接体表面光滑，基托部分颜色均匀（内部仿生血丝除外），组织面洁净无杂质，基托范围边缘延伸至唇颊沟内，在系带处基托边缘适当避让以免妨碍系带活动。基托后缘应盖过磨牙后垫下端1/3。基托树脂内部无杂质、气泡。（2分）</w:t>
            </w:r>
          </w:p>
          <w:p w14:paraId="6679631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3、义齿在模型上就位无困难，整体咬合稳定，无咬合高点，全口排牙符合正常的生理要求，有良好的纵颌、横颌曲线。（2分）</w:t>
            </w:r>
          </w:p>
        </w:tc>
        <w:tc>
          <w:tcPr>
            <w:tcW w:w="459" w:type="dxa"/>
            <w:tcBorders>
              <w:top w:val="single" w:color="auto" w:sz="4" w:space="0"/>
              <w:bottom w:val="single" w:color="auto" w:sz="4" w:space="0"/>
              <w:right w:val="single" w:color="auto" w:sz="4" w:space="0"/>
            </w:tcBorders>
            <w:shd w:val="clear" w:color="auto" w:fill="auto"/>
            <w:vAlign w:val="center"/>
          </w:tcPr>
          <w:p w14:paraId="4857BAD3">
            <w:pPr>
              <w:pStyle w:val="15"/>
              <w:jc w:val="center"/>
              <w:rPr>
                <w:rFonts w:hint="eastAsia" w:ascii="宋体" w:hAnsi="宋体" w:eastAsia="宋体" w:cs="宋体"/>
                <w:color w:val="auto"/>
                <w:sz w:val="24"/>
                <w:szCs w:val="24"/>
              </w:rPr>
            </w:pPr>
          </w:p>
        </w:tc>
      </w:tr>
      <w:tr w14:paraId="6EC3A781">
        <w:tblPrEx>
          <w:tblCellMar>
            <w:top w:w="15" w:type="dxa"/>
            <w:left w:w="15" w:type="dxa"/>
            <w:bottom w:w="15" w:type="dxa"/>
            <w:right w:w="15" w:type="dxa"/>
          </w:tblCellMar>
        </w:tblPrEx>
        <w:trPr>
          <w:trHeight w:val="2523" w:hRule="atLeast"/>
          <w:jc w:val="center"/>
        </w:trPr>
        <w:tc>
          <w:tcPr>
            <w:tcW w:w="1843" w:type="dxa"/>
            <w:tcBorders>
              <w:top w:val="single" w:color="000000" w:sz="4" w:space="0"/>
              <w:left w:val="single" w:color="000000" w:sz="4" w:space="0"/>
              <w:bottom w:val="single" w:color="000000" w:sz="4" w:space="0"/>
              <w:right w:val="single" w:color="000000" w:sz="4" w:space="0"/>
            </w:tcBorders>
            <w:vAlign w:val="center"/>
          </w:tcPr>
          <w:p w14:paraId="712E7F8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颌垫式矫治器</w:t>
            </w:r>
          </w:p>
        </w:tc>
        <w:tc>
          <w:tcPr>
            <w:tcW w:w="493" w:type="dxa"/>
            <w:tcBorders>
              <w:top w:val="single" w:color="000000" w:sz="4" w:space="0"/>
              <w:left w:val="single" w:color="000000" w:sz="4" w:space="0"/>
              <w:bottom w:val="single" w:color="000000" w:sz="4" w:space="0"/>
              <w:right w:val="single" w:color="000000" w:sz="4" w:space="0"/>
            </w:tcBorders>
            <w:vAlign w:val="center"/>
          </w:tcPr>
          <w:p w14:paraId="5DE147C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6141" w:type="dxa"/>
            <w:tcBorders>
              <w:top w:val="single" w:color="000000" w:sz="4" w:space="0"/>
              <w:left w:val="single" w:color="000000" w:sz="4" w:space="0"/>
              <w:bottom w:val="single" w:color="000000" w:sz="4" w:space="0"/>
              <w:right w:val="single" w:color="000000" w:sz="4" w:space="0"/>
            </w:tcBorders>
            <w:vAlign w:val="center"/>
          </w:tcPr>
          <w:p w14:paraId="0F1EB06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1、矫治器在模型上不翘动，边缘密贴，</w:t>
            </w:r>
            <w:r>
              <w:rPr>
                <w:rFonts w:hint="default" w:ascii="宋体" w:hAnsi="宋体" w:eastAsia="宋体" w:cs="宋体"/>
                <w:sz w:val="21"/>
                <w:szCs w:val="21"/>
                <w:lang w:eastAsia="zh-CN"/>
              </w:rPr>
              <w:t>除组织面外，基托表面光滑，颜色均匀，组织面洁净无杂质，</w:t>
            </w:r>
            <w:r>
              <w:rPr>
                <w:rFonts w:hint="eastAsia" w:ascii="宋体" w:hAnsi="宋体" w:eastAsia="宋体" w:cs="宋体"/>
                <w:sz w:val="21"/>
                <w:szCs w:val="21"/>
                <w:lang w:val="en-US" w:eastAsia="zh-CN"/>
              </w:rPr>
              <w:t>整体无肉眼可见的气孔、裂纹和杂质；（2分）</w:t>
            </w:r>
          </w:p>
          <w:p w14:paraId="495F0F0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default" w:ascii="宋体" w:hAnsi="宋体" w:eastAsia="宋体" w:cs="宋体"/>
                <w:sz w:val="21"/>
                <w:szCs w:val="21"/>
                <w:lang w:eastAsia="zh-CN"/>
              </w:rPr>
              <w:t>颌垫厚度以刚好打开锁结关系为准(前牙保留1-2mm间隙，后牙垫高，前厚后薄，后牙区可覆盖颊侧黏膜区增加固位）</w:t>
            </w:r>
            <w:r>
              <w:rPr>
                <w:rFonts w:hint="eastAsia" w:ascii="宋体" w:hAnsi="宋体" w:eastAsia="宋体" w:cs="宋体"/>
                <w:sz w:val="21"/>
                <w:szCs w:val="21"/>
                <w:lang w:val="en-US" w:eastAsia="zh-CN"/>
              </w:rPr>
              <w:t>；（2分）</w:t>
            </w:r>
          </w:p>
          <w:p w14:paraId="3C0FC75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default" w:ascii="宋体" w:hAnsi="宋体" w:eastAsia="宋体" w:cs="宋体"/>
                <w:sz w:val="21"/>
                <w:szCs w:val="21"/>
                <w:lang w:eastAsia="zh-CN"/>
              </w:rPr>
              <w:t>颌垫需刻纵横沟纹以提高咀嚼效率，基托与牙面贴合需光滑无倒凹</w:t>
            </w:r>
            <w:r>
              <w:rPr>
                <w:rFonts w:hint="eastAsia" w:ascii="宋体" w:hAnsi="宋体" w:eastAsia="宋体" w:cs="宋体"/>
                <w:sz w:val="21"/>
                <w:szCs w:val="21"/>
                <w:lang w:val="en-US" w:eastAsia="zh-CN"/>
              </w:rPr>
              <w:t>。（2分）</w:t>
            </w:r>
          </w:p>
        </w:tc>
        <w:tc>
          <w:tcPr>
            <w:tcW w:w="459" w:type="dxa"/>
            <w:tcBorders>
              <w:top w:val="single" w:color="auto" w:sz="4" w:space="0"/>
              <w:bottom w:val="single" w:color="auto" w:sz="4" w:space="0"/>
              <w:right w:val="single" w:color="auto" w:sz="4" w:space="0"/>
            </w:tcBorders>
            <w:shd w:val="clear" w:color="auto" w:fill="auto"/>
            <w:vAlign w:val="center"/>
          </w:tcPr>
          <w:p w14:paraId="541E4CBF">
            <w:pPr>
              <w:pStyle w:val="15"/>
              <w:jc w:val="center"/>
              <w:rPr>
                <w:rFonts w:hint="eastAsia" w:ascii="宋体" w:hAnsi="宋体" w:eastAsia="宋体" w:cs="宋体"/>
                <w:color w:val="auto"/>
                <w:sz w:val="24"/>
                <w:szCs w:val="24"/>
              </w:rPr>
            </w:pPr>
          </w:p>
        </w:tc>
      </w:tr>
    </w:tbl>
    <w:p w14:paraId="2DA43F7D">
      <w:pPr>
        <w:rPr>
          <w:rFonts w:hint="eastAsia" w:ascii="宋体" w:hAnsi="宋体" w:eastAsia="宋体"/>
        </w:rPr>
      </w:pPr>
    </w:p>
    <w:p w14:paraId="0A37F9B4">
      <w:pPr>
        <w:spacing w:line="360" w:lineRule="auto"/>
        <w:rPr>
          <w:rFonts w:hint="eastAsia" w:ascii="宋体" w:hAnsi="宋体" w:eastAsia="宋体"/>
          <w:sz w:val="28"/>
          <w:szCs w:val="28"/>
        </w:rPr>
      </w:pPr>
    </w:p>
    <w:p w14:paraId="28D2FE4B">
      <w:pPr>
        <w:spacing w:line="360" w:lineRule="auto"/>
        <w:rPr>
          <w:rFonts w:hint="eastAsia" w:ascii="宋体" w:hAnsi="宋体" w:eastAsia="宋体"/>
          <w:sz w:val="28"/>
          <w:szCs w:val="28"/>
        </w:rPr>
      </w:pPr>
    </w:p>
    <w:p w14:paraId="5D0339A4">
      <w:pPr>
        <w:spacing w:line="360" w:lineRule="auto"/>
        <w:rPr>
          <w:rFonts w:hint="eastAsia" w:ascii="宋体" w:hAnsi="宋体" w:eastAsia="宋体"/>
          <w:sz w:val="28"/>
          <w:szCs w:val="28"/>
        </w:rPr>
      </w:pPr>
    </w:p>
    <w:p w14:paraId="02AF2CE6">
      <w:pPr>
        <w:spacing w:line="360" w:lineRule="auto"/>
        <w:rPr>
          <w:rFonts w:hint="eastAsia" w:ascii="宋体" w:hAnsi="宋体" w:eastAsia="宋体"/>
          <w:sz w:val="28"/>
          <w:szCs w:val="28"/>
        </w:rPr>
      </w:pPr>
    </w:p>
    <w:p w14:paraId="7EC8E936">
      <w:pPr>
        <w:spacing w:line="360" w:lineRule="auto"/>
        <w:rPr>
          <w:rFonts w:hint="eastAsia" w:ascii="宋体" w:hAnsi="宋体" w:eastAsia="宋体"/>
          <w:sz w:val="28"/>
          <w:szCs w:val="28"/>
        </w:rPr>
      </w:pPr>
    </w:p>
    <w:p w14:paraId="3D10E2D4">
      <w:pPr>
        <w:spacing w:line="360" w:lineRule="auto"/>
        <w:rPr>
          <w:rFonts w:hint="eastAsia" w:ascii="宋体" w:hAnsi="宋体" w:eastAsia="宋体"/>
          <w:sz w:val="28"/>
          <w:szCs w:val="28"/>
        </w:rPr>
      </w:pPr>
      <w:r>
        <w:rPr>
          <w:rFonts w:hint="eastAsia" w:ascii="宋体" w:hAnsi="宋体" w:eastAsia="宋体"/>
          <w:sz w:val="28"/>
          <w:szCs w:val="28"/>
        </w:rPr>
        <w:t>附表</w:t>
      </w:r>
      <w:r>
        <w:rPr>
          <w:rFonts w:hint="eastAsia" w:ascii="宋体" w:hAnsi="宋体" w:eastAsia="宋体"/>
          <w:sz w:val="28"/>
          <w:szCs w:val="28"/>
          <w:lang w:val="en-US" w:eastAsia="zh-CN"/>
        </w:rPr>
        <w:t>4</w:t>
      </w:r>
      <w:r>
        <w:rPr>
          <w:rFonts w:hint="eastAsia" w:ascii="宋体" w:hAnsi="宋体" w:eastAsia="宋体"/>
          <w:sz w:val="28"/>
          <w:szCs w:val="28"/>
        </w:rPr>
        <w:t>：</w:t>
      </w:r>
    </w:p>
    <w:p w14:paraId="2D9A1810">
      <w:pPr>
        <w:pStyle w:val="10"/>
        <w:rPr>
          <w:rFonts w:hint="eastAsia"/>
        </w:rPr>
      </w:pPr>
    </w:p>
    <w:tbl>
      <w:tblPr>
        <w:tblStyle w:val="8"/>
        <w:tblpPr w:leftFromText="180" w:rightFromText="180" w:vertAnchor="text" w:horzAnchor="page" w:tblpX="1646" w:tblpY="908"/>
        <w:tblOverlap w:val="never"/>
        <w:tblW w:w="8049" w:type="dxa"/>
        <w:tblInd w:w="0" w:type="dxa"/>
        <w:tblLayout w:type="fixed"/>
        <w:tblCellMar>
          <w:top w:w="15" w:type="dxa"/>
          <w:left w:w="15" w:type="dxa"/>
          <w:bottom w:w="15" w:type="dxa"/>
          <w:right w:w="15" w:type="dxa"/>
        </w:tblCellMar>
      </w:tblPr>
      <w:tblGrid>
        <w:gridCol w:w="895"/>
        <w:gridCol w:w="2400"/>
        <w:gridCol w:w="733"/>
        <w:gridCol w:w="1300"/>
        <w:gridCol w:w="1034"/>
        <w:gridCol w:w="633"/>
        <w:gridCol w:w="1054"/>
      </w:tblGrid>
      <w:tr w14:paraId="69690E48">
        <w:tblPrEx>
          <w:tblCellMar>
            <w:top w:w="15" w:type="dxa"/>
            <w:left w:w="15" w:type="dxa"/>
            <w:bottom w:w="15" w:type="dxa"/>
            <w:right w:w="15" w:type="dxa"/>
          </w:tblCellMar>
        </w:tblPrEx>
        <w:trPr>
          <w:trHeight w:val="283"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8629E">
            <w:pPr>
              <w:keepNext w:val="0"/>
              <w:keepLines w:val="0"/>
              <w:pageBreakBefore w:val="0"/>
              <w:widowControl/>
              <w:kinsoku/>
              <w:wordWrap/>
              <w:overflowPunct/>
              <w:topLinePunct w:val="0"/>
              <w:autoSpaceDE/>
              <w:autoSpaceDN/>
              <w:bidi w:val="0"/>
              <w:adjustRightInd/>
              <w:snapToGrid/>
              <w:jc w:val="center"/>
              <w:textAlignment w:val="center"/>
              <w:rPr>
                <w:rFonts w:ascii="宋体" w:hAnsi="宋体" w:eastAsia="宋体" w:cs="宋体"/>
                <w:b/>
                <w:highlight w:val="yellow"/>
              </w:rPr>
            </w:pPr>
            <w:r>
              <w:rPr>
                <w:rStyle w:val="14"/>
                <w:rFonts w:hint="eastAsia" w:ascii="Times New Roman" w:hAnsi="Times New Roman" w:eastAsia="宋体" w:cs="Times New Roman"/>
                <w:color w:val="auto"/>
                <w:sz w:val="21"/>
                <w:szCs w:val="21"/>
                <w:highlight w:val="none"/>
                <w:lang w:eastAsia="zh-CN" w:bidi="ar"/>
              </w:rPr>
              <w:t>序号</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28221">
            <w:pPr>
              <w:keepNext w:val="0"/>
              <w:keepLines w:val="0"/>
              <w:pageBreakBefore w:val="0"/>
              <w:widowControl/>
              <w:kinsoku/>
              <w:wordWrap/>
              <w:overflowPunct/>
              <w:topLinePunct w:val="0"/>
              <w:autoSpaceDE/>
              <w:autoSpaceDN/>
              <w:bidi w:val="0"/>
              <w:adjustRightInd/>
              <w:snapToGrid/>
              <w:jc w:val="center"/>
              <w:textAlignment w:val="center"/>
              <w:rPr>
                <w:rFonts w:ascii="宋体" w:hAnsi="宋体" w:eastAsia="宋体" w:cs="宋体"/>
                <w:b/>
                <w:highlight w:val="yellow"/>
              </w:rPr>
            </w:pPr>
            <w:r>
              <w:rPr>
                <w:rStyle w:val="14"/>
                <w:rFonts w:hint="eastAsia" w:ascii="Times New Roman" w:hAnsi="Times New Roman" w:eastAsia="宋体" w:cs="Times New Roman"/>
                <w:color w:val="auto"/>
                <w:sz w:val="21"/>
                <w:szCs w:val="21"/>
                <w:highlight w:val="none"/>
                <w:lang w:eastAsia="zh-CN" w:bidi="ar"/>
              </w:rPr>
              <w:t>物资名称</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B2F1">
            <w:pPr>
              <w:keepNext w:val="0"/>
              <w:keepLines w:val="0"/>
              <w:pageBreakBefore w:val="0"/>
              <w:widowControl/>
              <w:kinsoku/>
              <w:wordWrap/>
              <w:overflowPunct/>
              <w:topLinePunct w:val="0"/>
              <w:autoSpaceDE/>
              <w:autoSpaceDN/>
              <w:bidi w:val="0"/>
              <w:adjustRightInd/>
              <w:snapToGrid/>
              <w:jc w:val="center"/>
              <w:textAlignment w:val="center"/>
              <w:rPr>
                <w:rFonts w:hint="default" w:ascii="宋体" w:hAnsi="宋体" w:eastAsia="宋体" w:cs="宋体"/>
                <w:b/>
                <w:highlight w:val="yellow"/>
                <w:lang w:val="en-US" w:eastAsia="zh-CN"/>
              </w:rPr>
            </w:pPr>
            <w:r>
              <w:rPr>
                <w:rStyle w:val="14"/>
                <w:rFonts w:hint="eastAsia" w:ascii="Times New Roman" w:hAnsi="Times New Roman" w:eastAsia="宋体" w:cs="Times New Roman"/>
                <w:color w:val="auto"/>
                <w:sz w:val="21"/>
                <w:szCs w:val="21"/>
                <w:highlight w:val="none"/>
                <w:lang w:eastAsia="zh-CN" w:bidi="ar"/>
              </w:rPr>
              <w:t>单位</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9C78">
            <w:pPr>
              <w:keepNext w:val="0"/>
              <w:keepLines w:val="0"/>
              <w:pageBreakBefore w:val="0"/>
              <w:widowControl/>
              <w:kinsoku/>
              <w:wordWrap/>
              <w:overflowPunct/>
              <w:topLinePunct w:val="0"/>
              <w:autoSpaceDE/>
              <w:autoSpaceDN/>
              <w:bidi w:val="0"/>
              <w:adjustRightInd/>
              <w:snapToGrid/>
              <w:jc w:val="center"/>
              <w:textAlignment w:val="center"/>
              <w:rPr>
                <w:rStyle w:val="14"/>
                <w:rFonts w:hint="eastAsia" w:ascii="Times New Roman" w:hAnsi="Times New Roman" w:eastAsia="宋体" w:cs="Times New Roman"/>
                <w:color w:val="auto"/>
                <w:sz w:val="21"/>
                <w:szCs w:val="21"/>
                <w:highlight w:val="none"/>
                <w:lang w:val="en-US" w:eastAsia="zh-CN" w:bidi="ar"/>
              </w:rPr>
            </w:pPr>
            <w:r>
              <w:rPr>
                <w:rStyle w:val="14"/>
                <w:rFonts w:hint="eastAsia" w:ascii="Times New Roman" w:hAnsi="Times New Roman" w:eastAsia="宋体" w:cs="Times New Roman"/>
                <w:color w:val="auto"/>
                <w:sz w:val="21"/>
                <w:szCs w:val="21"/>
                <w:highlight w:val="none"/>
                <w:lang w:eastAsia="zh-CN" w:bidi="ar"/>
              </w:rPr>
              <w:t>厂家或品牌</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A943">
            <w:pPr>
              <w:keepNext w:val="0"/>
              <w:keepLines w:val="0"/>
              <w:pageBreakBefore w:val="0"/>
              <w:widowControl/>
              <w:kinsoku/>
              <w:wordWrap/>
              <w:overflowPunct/>
              <w:topLinePunct w:val="0"/>
              <w:autoSpaceDE/>
              <w:autoSpaceDN/>
              <w:bidi w:val="0"/>
              <w:adjustRightInd/>
              <w:snapToGrid/>
              <w:jc w:val="center"/>
              <w:textAlignment w:val="center"/>
              <w:rPr>
                <w:rFonts w:ascii="宋体" w:hAnsi="宋体" w:eastAsia="宋体" w:cs="宋体"/>
                <w:b/>
                <w:highlight w:val="yellow"/>
              </w:rPr>
            </w:pPr>
            <w:r>
              <w:rPr>
                <w:rStyle w:val="14"/>
                <w:rFonts w:hint="eastAsia" w:ascii="Times New Roman" w:hAnsi="Times New Roman" w:eastAsia="宋体" w:cs="Times New Roman"/>
                <w:color w:val="auto"/>
                <w:sz w:val="21"/>
                <w:szCs w:val="21"/>
                <w:highlight w:val="none"/>
                <w:lang w:val="en-US" w:eastAsia="zh-CN" w:bidi="ar"/>
              </w:rPr>
              <w:t>单价（元)</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3070">
            <w:pPr>
              <w:keepNext w:val="0"/>
              <w:keepLines w:val="0"/>
              <w:pageBreakBefore w:val="0"/>
              <w:widowControl/>
              <w:kinsoku/>
              <w:wordWrap/>
              <w:overflowPunct/>
              <w:topLinePunct w:val="0"/>
              <w:autoSpaceDE/>
              <w:autoSpaceDN/>
              <w:bidi w:val="0"/>
              <w:adjustRightInd/>
              <w:snapToGrid/>
              <w:jc w:val="center"/>
              <w:textAlignment w:val="center"/>
              <w:rPr>
                <w:rFonts w:ascii="宋体" w:hAnsi="宋体" w:eastAsia="宋体" w:cs="宋体"/>
                <w:b/>
                <w:highlight w:val="yellow"/>
              </w:rPr>
            </w:pPr>
            <w:r>
              <w:rPr>
                <w:rStyle w:val="14"/>
                <w:rFonts w:hint="eastAsia" w:ascii="Times New Roman" w:hAnsi="Times New Roman" w:eastAsia="宋体" w:cs="Times New Roman"/>
                <w:color w:val="auto"/>
                <w:sz w:val="21"/>
                <w:szCs w:val="21"/>
                <w:highlight w:val="none"/>
                <w:lang w:eastAsia="zh-CN" w:bidi="ar"/>
              </w:rPr>
              <w:t>数量</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4BB0">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b/>
                <w:highlight w:val="yellow"/>
                <w:lang w:eastAsia="zh-CN"/>
              </w:rPr>
            </w:pPr>
            <w:r>
              <w:rPr>
                <w:rStyle w:val="14"/>
                <w:rFonts w:hint="eastAsia" w:ascii="Times New Roman" w:hAnsi="Times New Roman" w:eastAsia="宋体" w:cs="Times New Roman"/>
                <w:color w:val="auto"/>
                <w:sz w:val="21"/>
                <w:szCs w:val="21"/>
                <w:highlight w:val="none"/>
                <w:lang w:eastAsia="zh-CN" w:bidi="ar"/>
              </w:rPr>
              <w:t>总价（元）</w:t>
            </w:r>
          </w:p>
        </w:tc>
      </w:tr>
      <w:tr w14:paraId="06987779">
        <w:tblPrEx>
          <w:tblCellMar>
            <w:top w:w="15" w:type="dxa"/>
            <w:left w:w="15" w:type="dxa"/>
            <w:bottom w:w="15" w:type="dxa"/>
            <w:right w:w="15" w:type="dxa"/>
          </w:tblCellMar>
        </w:tblPrEx>
        <w:trPr>
          <w:trHeight w:val="283" w:hRule="atLeast"/>
        </w:trPr>
        <w:tc>
          <w:tcPr>
            <w:tcW w:w="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42547">
            <w:pPr>
              <w:widowControl/>
              <w:jc w:val="center"/>
              <w:textAlignment w:val="center"/>
              <w:rPr>
                <w:rFonts w:hint="eastAsia" w:ascii="宋体" w:hAnsi="宋体" w:eastAsia="宋体" w:cs="宋体"/>
                <w:highlight w:val="yellow"/>
                <w:lang w:val="en-US" w:eastAsia="zh-CN"/>
              </w:rPr>
            </w:pPr>
            <w:r>
              <w:rPr>
                <w:rFonts w:hint="eastAsia" w:ascii="宋体" w:hAnsi="宋体" w:eastAsia="宋体" w:cs="宋体"/>
                <w:highlight w:val="none"/>
                <w:lang w:val="en-US" w:eastAsia="zh-CN"/>
              </w:rPr>
              <w:t>1</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0D455">
            <w:pPr>
              <w:keepNext w:val="0"/>
              <w:keepLines w:val="0"/>
              <w:widowControl/>
              <w:suppressLineNumbers w:val="0"/>
              <w:jc w:val="center"/>
              <w:textAlignment w:val="center"/>
              <w:rPr>
                <w:rFonts w:ascii="宋体" w:hAnsi="宋体" w:eastAsia="宋体" w:cs="宋体"/>
                <w:highlight w:val="yellow"/>
              </w:rPr>
            </w:pPr>
            <w:r>
              <w:rPr>
                <w:rFonts w:hint="eastAsia" w:ascii="宋体" w:hAnsi="宋体" w:eastAsia="宋体" w:cs="宋体"/>
                <w:i w:val="0"/>
                <w:iCs w:val="0"/>
                <w:color w:val="000000"/>
                <w:kern w:val="0"/>
                <w:sz w:val="20"/>
                <w:szCs w:val="20"/>
                <w:u w:val="none"/>
                <w:lang w:val="en-US" w:eastAsia="zh-CN" w:bidi="ar"/>
              </w:rPr>
              <w:t>氧化锆全瓷(威兰德)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DEA9">
            <w:pPr>
              <w:keepNext w:val="0"/>
              <w:keepLines w:val="0"/>
              <w:widowControl/>
              <w:suppressLineNumbers w:val="0"/>
              <w:jc w:val="center"/>
              <w:textAlignment w:val="center"/>
              <w:rPr>
                <w:rFonts w:hint="eastAsia" w:ascii="宋体" w:hAnsi="宋体" w:eastAsia="宋体" w:cs="宋体"/>
                <w:highlight w:val="yellow"/>
                <w:lang w:val="en-US" w:eastAsia="zh-CN"/>
              </w:rPr>
            </w:pPr>
            <w:r>
              <w:rPr>
                <w:rFonts w:hint="eastAsia" w:ascii="宋体" w:hAnsi="宋体" w:eastAsia="宋体" w:cs="宋体"/>
                <w:i w:val="0"/>
                <w:iCs w:val="0"/>
                <w:color w:val="000000"/>
                <w:kern w:val="0"/>
                <w:sz w:val="20"/>
                <w:szCs w:val="20"/>
                <w:u w:val="none"/>
                <w:lang w:val="en-US" w:eastAsia="zh-CN" w:bidi="ar"/>
              </w:rPr>
              <w:t>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13C2">
            <w:pPr>
              <w:widowControl/>
              <w:jc w:val="center"/>
              <w:textAlignment w:val="center"/>
              <w:rPr>
                <w:rFonts w:ascii="宋体" w:hAnsi="宋体" w:eastAsia="宋体" w:cs="宋体"/>
                <w:highlight w:val="yellow"/>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54DDD">
            <w:pPr>
              <w:keepNext w:val="0"/>
              <w:keepLines w:val="0"/>
              <w:widowControl/>
              <w:suppressLineNumbers w:val="0"/>
              <w:jc w:val="center"/>
              <w:textAlignment w:val="center"/>
              <w:rPr>
                <w:rFonts w:ascii="宋体" w:hAnsi="宋体" w:eastAsia="宋体" w:cs="宋体"/>
                <w:highlight w:val="yellow"/>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48F3A">
            <w:pPr>
              <w:keepNext w:val="0"/>
              <w:keepLines w:val="0"/>
              <w:widowControl/>
              <w:suppressLineNumbers w:val="0"/>
              <w:jc w:val="center"/>
              <w:textAlignment w:val="center"/>
              <w:rPr>
                <w:rFonts w:ascii="宋体" w:hAnsi="宋体" w:eastAsia="宋体" w:cs="宋体"/>
                <w:highlight w:val="yellow"/>
              </w:rPr>
            </w:pPr>
            <w:r>
              <w:rPr>
                <w:rFonts w:hint="eastAsia" w:ascii="宋体" w:hAnsi="宋体" w:eastAsia="宋体" w:cs="宋体"/>
                <w:i w:val="0"/>
                <w:iCs w:val="0"/>
                <w:color w:val="000000"/>
                <w:kern w:val="0"/>
                <w:sz w:val="20"/>
                <w:szCs w:val="20"/>
                <w:u w:val="none"/>
                <w:lang w:val="en-US" w:eastAsia="zh-CN" w:bidi="ar"/>
              </w:rPr>
              <w:t>5</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0575">
            <w:pPr>
              <w:widowControl/>
              <w:jc w:val="center"/>
              <w:textAlignment w:val="center"/>
              <w:rPr>
                <w:rFonts w:ascii="宋体" w:hAnsi="宋体" w:eastAsia="宋体" w:cs="宋体"/>
                <w:highlight w:val="yellow"/>
              </w:rPr>
            </w:pPr>
          </w:p>
        </w:tc>
      </w:tr>
      <w:tr w14:paraId="616B42F8">
        <w:tblPrEx>
          <w:tblCellMar>
            <w:top w:w="15" w:type="dxa"/>
            <w:left w:w="15" w:type="dxa"/>
            <w:bottom w:w="15" w:type="dxa"/>
            <w:right w:w="15" w:type="dxa"/>
          </w:tblCellMar>
        </w:tblPrEx>
        <w:trPr>
          <w:trHeight w:val="283" w:hRule="atLeast"/>
        </w:trPr>
        <w:tc>
          <w:tcPr>
            <w:tcW w:w="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D78FF5">
            <w:pPr>
              <w:widowControl/>
              <w:jc w:val="center"/>
              <w:textAlignment w:val="center"/>
              <w:rPr>
                <w:rFonts w:ascii="宋体" w:hAnsi="宋体" w:eastAsia="宋体" w:cs="宋体"/>
                <w:highlight w:val="yellow"/>
              </w:rPr>
            </w:pPr>
            <w:r>
              <w:rPr>
                <w:rFonts w:hint="eastAsia" w:ascii="宋体" w:hAnsi="宋体" w:eastAsia="宋体" w:cs="宋体"/>
                <w:sz w:val="24"/>
                <w:szCs w:val="24"/>
                <w:lang w:val="en-US" w:eastAsia="zh-CN"/>
              </w:rPr>
              <w:t>2</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081F8">
            <w:pPr>
              <w:keepNext w:val="0"/>
              <w:keepLines w:val="0"/>
              <w:widowControl/>
              <w:suppressLineNumbers w:val="0"/>
              <w:jc w:val="center"/>
              <w:textAlignment w:val="center"/>
              <w:rPr>
                <w:rFonts w:ascii="宋体" w:hAnsi="宋体" w:eastAsia="宋体" w:cs="宋体"/>
                <w:highlight w:val="yellow"/>
              </w:rPr>
            </w:pPr>
            <w:r>
              <w:rPr>
                <w:rFonts w:hint="eastAsia" w:ascii="宋体" w:hAnsi="宋体" w:eastAsia="宋体" w:cs="宋体"/>
                <w:i w:val="0"/>
                <w:iCs w:val="0"/>
                <w:color w:val="000000"/>
                <w:kern w:val="0"/>
                <w:sz w:val="20"/>
                <w:szCs w:val="20"/>
                <w:u w:val="none"/>
                <w:lang w:val="en-US" w:eastAsia="zh-CN" w:bidi="ar"/>
              </w:rPr>
              <w:t>腭(舌)刺矫治器</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A8EE">
            <w:pPr>
              <w:keepNext w:val="0"/>
              <w:keepLines w:val="0"/>
              <w:widowControl/>
              <w:suppressLineNumbers w:val="0"/>
              <w:jc w:val="center"/>
              <w:textAlignment w:val="center"/>
              <w:rPr>
                <w:rFonts w:hint="default" w:ascii="宋体" w:hAnsi="宋体" w:eastAsia="宋体" w:cs="宋体"/>
                <w:highlight w:val="yellow"/>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FD02">
            <w:pPr>
              <w:widowControl/>
              <w:jc w:val="center"/>
              <w:textAlignment w:val="center"/>
              <w:rPr>
                <w:rFonts w:ascii="宋体" w:hAnsi="宋体" w:eastAsia="宋体" w:cs="宋体"/>
                <w:highlight w:val="yellow"/>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7BDD">
            <w:pPr>
              <w:keepNext w:val="0"/>
              <w:keepLines w:val="0"/>
              <w:widowControl/>
              <w:suppressLineNumbers w:val="0"/>
              <w:jc w:val="center"/>
              <w:textAlignment w:val="center"/>
              <w:rPr>
                <w:rFonts w:ascii="宋体" w:hAnsi="宋体" w:eastAsia="宋体" w:cs="宋体"/>
                <w:highlight w:val="yellow"/>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CDDB8">
            <w:pPr>
              <w:keepNext w:val="0"/>
              <w:keepLines w:val="0"/>
              <w:widowControl/>
              <w:suppressLineNumbers w:val="0"/>
              <w:jc w:val="center"/>
              <w:textAlignment w:val="center"/>
              <w:rPr>
                <w:rFonts w:ascii="宋体" w:hAnsi="宋体" w:eastAsia="宋体" w:cs="宋体"/>
                <w:highlight w:val="yellow"/>
              </w:rPr>
            </w:pPr>
            <w:r>
              <w:rPr>
                <w:rFonts w:hint="eastAsia" w:ascii="宋体" w:hAnsi="宋体" w:eastAsia="宋体" w:cs="宋体"/>
                <w:i w:val="0"/>
                <w:iCs w:val="0"/>
                <w:color w:val="000000"/>
                <w:kern w:val="0"/>
                <w:sz w:val="20"/>
                <w:szCs w:val="20"/>
                <w:u w:val="none"/>
                <w:lang w:val="en-US" w:eastAsia="zh-CN" w:bidi="ar"/>
              </w:rPr>
              <w:t>3</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09C26">
            <w:pPr>
              <w:widowControl/>
              <w:jc w:val="center"/>
              <w:textAlignment w:val="center"/>
              <w:rPr>
                <w:rFonts w:ascii="宋体" w:hAnsi="宋体" w:eastAsia="宋体" w:cs="宋体"/>
                <w:highlight w:val="yellow"/>
              </w:rPr>
            </w:pPr>
          </w:p>
        </w:tc>
      </w:tr>
      <w:tr w14:paraId="5CA65306">
        <w:tblPrEx>
          <w:tblCellMar>
            <w:top w:w="15" w:type="dxa"/>
            <w:left w:w="15" w:type="dxa"/>
            <w:bottom w:w="15" w:type="dxa"/>
            <w:right w:w="15" w:type="dxa"/>
          </w:tblCellMar>
        </w:tblPrEx>
        <w:trPr>
          <w:trHeight w:val="283" w:hRule="atLeast"/>
        </w:trPr>
        <w:tc>
          <w:tcPr>
            <w:tcW w:w="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B68B8">
            <w:pPr>
              <w:widowControl/>
              <w:jc w:val="center"/>
              <w:textAlignment w:val="center"/>
              <w:rPr>
                <w:rFonts w:ascii="宋体" w:hAnsi="宋体" w:eastAsia="宋体" w:cs="宋体"/>
                <w:highlight w:val="yellow"/>
              </w:rPr>
            </w:pPr>
            <w:r>
              <w:rPr>
                <w:rFonts w:hint="eastAsia" w:ascii="宋体" w:hAnsi="宋体" w:eastAsia="宋体" w:cs="宋体"/>
                <w:sz w:val="24"/>
                <w:szCs w:val="24"/>
                <w:lang w:val="en-US" w:eastAsia="zh-CN"/>
              </w:rPr>
              <w:t>3</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FE0C">
            <w:pPr>
              <w:keepNext w:val="0"/>
              <w:keepLines w:val="0"/>
              <w:widowControl/>
              <w:suppressLineNumbers w:val="0"/>
              <w:jc w:val="center"/>
              <w:textAlignment w:val="center"/>
              <w:rPr>
                <w:rFonts w:ascii="宋体" w:hAnsi="宋体" w:eastAsia="宋体" w:cs="宋体"/>
                <w:highlight w:val="yellow"/>
              </w:rPr>
            </w:pPr>
            <w:r>
              <w:rPr>
                <w:rFonts w:hint="eastAsia" w:ascii="宋体" w:hAnsi="宋体" w:eastAsia="宋体" w:cs="宋体"/>
                <w:i w:val="0"/>
                <w:iCs w:val="0"/>
                <w:color w:val="000000"/>
                <w:kern w:val="0"/>
                <w:sz w:val="20"/>
                <w:szCs w:val="20"/>
                <w:u w:val="none"/>
                <w:lang w:val="en-US" w:eastAsia="zh-CN" w:bidi="ar"/>
              </w:rPr>
              <w:t>3D生物激光钴铬烤瓷冠</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3E9A">
            <w:pPr>
              <w:keepNext w:val="0"/>
              <w:keepLines w:val="0"/>
              <w:widowControl/>
              <w:suppressLineNumbers w:val="0"/>
              <w:jc w:val="center"/>
              <w:textAlignment w:val="center"/>
              <w:rPr>
                <w:rFonts w:hint="default" w:ascii="宋体" w:hAnsi="宋体" w:eastAsia="宋体" w:cs="宋体"/>
                <w:highlight w:val="yellow"/>
                <w:lang w:val="en-US" w:eastAsia="zh-CN"/>
              </w:rPr>
            </w:pPr>
            <w:r>
              <w:rPr>
                <w:rFonts w:hint="eastAsia" w:ascii="宋体" w:hAnsi="宋体" w:eastAsia="宋体" w:cs="宋体"/>
                <w:i w:val="0"/>
                <w:iCs w:val="0"/>
                <w:color w:val="000000"/>
                <w:kern w:val="0"/>
                <w:sz w:val="20"/>
                <w:szCs w:val="20"/>
                <w:u w:val="none"/>
                <w:lang w:val="en-US" w:eastAsia="zh-CN" w:bidi="ar"/>
              </w:rPr>
              <w:t>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A6B7A">
            <w:pPr>
              <w:widowControl/>
              <w:jc w:val="center"/>
              <w:textAlignment w:val="center"/>
              <w:rPr>
                <w:rFonts w:ascii="宋体" w:hAnsi="宋体" w:eastAsia="宋体" w:cs="宋体"/>
                <w:highlight w:val="yellow"/>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0433">
            <w:pPr>
              <w:keepNext w:val="0"/>
              <w:keepLines w:val="0"/>
              <w:widowControl/>
              <w:suppressLineNumbers w:val="0"/>
              <w:jc w:val="center"/>
              <w:textAlignment w:val="center"/>
              <w:rPr>
                <w:rFonts w:ascii="宋体" w:hAnsi="宋体" w:eastAsia="宋体" w:cs="宋体"/>
                <w:highlight w:val="yellow"/>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F9EC">
            <w:pPr>
              <w:keepNext w:val="0"/>
              <w:keepLines w:val="0"/>
              <w:widowControl/>
              <w:suppressLineNumbers w:val="0"/>
              <w:jc w:val="center"/>
              <w:textAlignment w:val="center"/>
              <w:rPr>
                <w:rFonts w:ascii="宋体" w:hAnsi="宋体" w:eastAsia="宋体" w:cs="宋体"/>
                <w:highlight w:val="yellow"/>
              </w:rPr>
            </w:pPr>
            <w:r>
              <w:rPr>
                <w:rFonts w:hint="eastAsia" w:ascii="宋体" w:hAnsi="宋体" w:eastAsia="宋体" w:cs="宋体"/>
                <w:i w:val="0"/>
                <w:iCs w:val="0"/>
                <w:color w:val="000000"/>
                <w:kern w:val="0"/>
                <w:sz w:val="20"/>
                <w:szCs w:val="20"/>
                <w:u w:val="none"/>
                <w:lang w:val="en-US" w:eastAsia="zh-CN" w:bidi="ar"/>
              </w:rPr>
              <w:t>15</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69BB">
            <w:pPr>
              <w:widowControl/>
              <w:jc w:val="center"/>
              <w:textAlignment w:val="center"/>
              <w:rPr>
                <w:rFonts w:ascii="宋体" w:hAnsi="宋体" w:eastAsia="宋体" w:cs="宋体"/>
                <w:highlight w:val="yellow"/>
              </w:rPr>
            </w:pPr>
          </w:p>
        </w:tc>
      </w:tr>
      <w:tr w14:paraId="51CB1E6E">
        <w:tblPrEx>
          <w:tblCellMar>
            <w:top w:w="15" w:type="dxa"/>
            <w:left w:w="15" w:type="dxa"/>
            <w:bottom w:w="15" w:type="dxa"/>
            <w:right w:w="15" w:type="dxa"/>
          </w:tblCellMar>
        </w:tblPrEx>
        <w:trPr>
          <w:trHeight w:val="283" w:hRule="atLeast"/>
        </w:trPr>
        <w:tc>
          <w:tcPr>
            <w:tcW w:w="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4E682">
            <w:pPr>
              <w:widowControl/>
              <w:jc w:val="center"/>
              <w:textAlignment w:val="center"/>
              <w:rPr>
                <w:rFonts w:hint="eastAsia" w:ascii="宋体" w:hAnsi="宋体" w:eastAsia="宋体" w:cs="宋体"/>
                <w:highlight w:val="yellow"/>
                <w:lang w:val="en-US"/>
              </w:rPr>
            </w:pPr>
            <w:r>
              <w:rPr>
                <w:rFonts w:hint="eastAsia" w:ascii="宋体" w:hAnsi="宋体" w:eastAsia="宋体" w:cs="宋体"/>
                <w:sz w:val="24"/>
                <w:szCs w:val="24"/>
                <w:lang w:val="en-US" w:eastAsia="zh-CN"/>
              </w:rPr>
              <w:t>4</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0204">
            <w:pPr>
              <w:keepNext w:val="0"/>
              <w:keepLines w:val="0"/>
              <w:widowControl/>
              <w:suppressLineNumbers w:val="0"/>
              <w:jc w:val="center"/>
              <w:textAlignment w:val="center"/>
              <w:rPr>
                <w:rFonts w:hint="eastAsia" w:ascii="宋体" w:hAnsi="宋体" w:eastAsia="宋体" w:cs="宋体"/>
                <w:highlight w:val="yellow"/>
                <w:lang w:val="en-US"/>
              </w:rPr>
            </w:pPr>
            <w:r>
              <w:rPr>
                <w:rFonts w:hint="eastAsia" w:ascii="宋体" w:hAnsi="宋体" w:eastAsia="宋体" w:cs="宋体"/>
                <w:i w:val="0"/>
                <w:iCs w:val="0"/>
                <w:color w:val="000000"/>
                <w:kern w:val="0"/>
                <w:sz w:val="20"/>
                <w:szCs w:val="20"/>
                <w:u w:val="none"/>
                <w:lang w:val="en-US" w:eastAsia="zh-CN" w:bidi="ar"/>
              </w:rPr>
              <w:t>前牙斜面导板</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A823D">
            <w:pPr>
              <w:keepNext w:val="0"/>
              <w:keepLines w:val="0"/>
              <w:widowControl/>
              <w:suppressLineNumbers w:val="0"/>
              <w:jc w:val="center"/>
              <w:textAlignment w:val="center"/>
              <w:rPr>
                <w:rFonts w:hint="default" w:ascii="宋体" w:hAnsi="宋体" w:eastAsia="宋体" w:cs="宋体"/>
                <w:highlight w:val="yellow"/>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6DFF">
            <w:pPr>
              <w:widowControl/>
              <w:jc w:val="center"/>
              <w:textAlignment w:val="center"/>
              <w:rPr>
                <w:rFonts w:ascii="宋体" w:hAnsi="宋体" w:eastAsia="宋体" w:cs="宋体"/>
                <w:highlight w:val="yellow"/>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7B36">
            <w:pPr>
              <w:keepNext w:val="0"/>
              <w:keepLines w:val="0"/>
              <w:widowControl/>
              <w:suppressLineNumbers w:val="0"/>
              <w:jc w:val="center"/>
              <w:textAlignment w:val="center"/>
              <w:rPr>
                <w:rFonts w:ascii="宋体" w:hAnsi="宋体" w:eastAsia="宋体" w:cs="宋体"/>
                <w:highlight w:val="yellow"/>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00BF3">
            <w:pPr>
              <w:keepNext w:val="0"/>
              <w:keepLines w:val="0"/>
              <w:widowControl/>
              <w:suppressLineNumbers w:val="0"/>
              <w:jc w:val="center"/>
              <w:textAlignment w:val="center"/>
              <w:rPr>
                <w:rFonts w:ascii="宋体" w:hAnsi="宋体" w:eastAsia="宋体" w:cs="宋体"/>
                <w:highlight w:val="yellow"/>
              </w:rPr>
            </w:pPr>
            <w:r>
              <w:rPr>
                <w:rFonts w:hint="eastAsia" w:ascii="宋体" w:hAnsi="宋体" w:eastAsia="宋体" w:cs="宋体"/>
                <w:i w:val="0"/>
                <w:iCs w:val="0"/>
                <w:color w:val="000000"/>
                <w:kern w:val="0"/>
                <w:sz w:val="20"/>
                <w:szCs w:val="20"/>
                <w:u w:val="none"/>
                <w:lang w:val="en-US" w:eastAsia="zh-CN" w:bidi="ar"/>
              </w:rPr>
              <w:t>3</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E8A63">
            <w:pPr>
              <w:widowControl/>
              <w:jc w:val="center"/>
              <w:textAlignment w:val="center"/>
              <w:rPr>
                <w:rFonts w:ascii="宋体" w:hAnsi="宋体" w:eastAsia="宋体" w:cs="宋体"/>
                <w:highlight w:val="yellow"/>
              </w:rPr>
            </w:pPr>
          </w:p>
        </w:tc>
      </w:tr>
      <w:tr w14:paraId="6A4AD49C">
        <w:tblPrEx>
          <w:tblCellMar>
            <w:top w:w="15" w:type="dxa"/>
            <w:left w:w="15" w:type="dxa"/>
            <w:bottom w:w="15" w:type="dxa"/>
            <w:right w:w="15" w:type="dxa"/>
          </w:tblCellMar>
        </w:tblPrEx>
        <w:trPr>
          <w:trHeight w:val="283" w:hRule="atLeast"/>
        </w:trPr>
        <w:tc>
          <w:tcPr>
            <w:tcW w:w="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B63D9">
            <w:pPr>
              <w:widowControl/>
              <w:jc w:val="center"/>
              <w:textAlignment w:val="center"/>
              <w:rPr>
                <w:rFonts w:ascii="宋体" w:hAnsi="宋体" w:eastAsia="宋体" w:cs="宋体"/>
                <w:highlight w:val="yellow"/>
              </w:rPr>
            </w:pPr>
            <w:r>
              <w:rPr>
                <w:rFonts w:hint="eastAsia" w:ascii="宋体" w:hAnsi="宋体" w:eastAsia="宋体" w:cs="宋体"/>
                <w:sz w:val="24"/>
                <w:szCs w:val="24"/>
                <w:lang w:val="en-US" w:eastAsia="zh-CN"/>
              </w:rPr>
              <w:t>5</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B992B">
            <w:pPr>
              <w:keepNext w:val="0"/>
              <w:keepLines w:val="0"/>
              <w:widowControl/>
              <w:suppressLineNumbers w:val="0"/>
              <w:jc w:val="center"/>
              <w:textAlignment w:val="center"/>
              <w:rPr>
                <w:rFonts w:ascii="宋体" w:hAnsi="宋体" w:eastAsia="宋体" w:cs="宋体"/>
                <w:highlight w:val="yellow"/>
              </w:rPr>
            </w:pPr>
            <w:r>
              <w:rPr>
                <w:rFonts w:hint="eastAsia" w:ascii="宋体" w:hAnsi="宋体" w:eastAsia="宋体" w:cs="宋体"/>
                <w:i w:val="0"/>
                <w:iCs w:val="0"/>
                <w:color w:val="000000"/>
                <w:kern w:val="0"/>
                <w:sz w:val="20"/>
                <w:szCs w:val="20"/>
                <w:u w:val="none"/>
                <w:lang w:val="en-US" w:eastAsia="zh-CN" w:bidi="ar"/>
              </w:rPr>
              <w:t>舌弓矫治器</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03B3">
            <w:pPr>
              <w:keepNext w:val="0"/>
              <w:keepLines w:val="0"/>
              <w:widowControl/>
              <w:suppressLineNumbers w:val="0"/>
              <w:jc w:val="center"/>
              <w:textAlignment w:val="center"/>
              <w:rPr>
                <w:rFonts w:hint="eastAsia" w:ascii="宋体" w:hAnsi="宋体" w:eastAsia="宋体" w:cs="宋体"/>
                <w:highlight w:val="yellow"/>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9FE6">
            <w:pPr>
              <w:widowControl/>
              <w:jc w:val="center"/>
              <w:textAlignment w:val="center"/>
              <w:rPr>
                <w:rFonts w:ascii="宋体" w:hAnsi="宋体" w:eastAsia="宋体" w:cs="宋体"/>
                <w:highlight w:val="yellow"/>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AE6F6">
            <w:pPr>
              <w:keepNext w:val="0"/>
              <w:keepLines w:val="0"/>
              <w:widowControl/>
              <w:suppressLineNumbers w:val="0"/>
              <w:jc w:val="center"/>
              <w:textAlignment w:val="center"/>
              <w:rPr>
                <w:rFonts w:ascii="宋体" w:hAnsi="宋体" w:eastAsia="宋体" w:cs="宋体"/>
                <w:highlight w:val="yellow"/>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805F">
            <w:pPr>
              <w:keepNext w:val="0"/>
              <w:keepLines w:val="0"/>
              <w:widowControl/>
              <w:suppressLineNumbers w:val="0"/>
              <w:jc w:val="center"/>
              <w:textAlignment w:val="center"/>
              <w:rPr>
                <w:rFonts w:ascii="宋体" w:hAnsi="宋体" w:eastAsia="宋体" w:cs="宋体"/>
                <w:highlight w:val="yellow"/>
              </w:rPr>
            </w:pPr>
            <w:r>
              <w:rPr>
                <w:rFonts w:hint="eastAsia" w:ascii="宋体" w:hAnsi="宋体" w:eastAsia="宋体" w:cs="宋体"/>
                <w:i w:val="0"/>
                <w:iCs w:val="0"/>
                <w:color w:val="000000"/>
                <w:kern w:val="0"/>
                <w:sz w:val="20"/>
                <w:szCs w:val="20"/>
                <w:u w:val="none"/>
                <w:lang w:val="en-US" w:eastAsia="zh-CN" w:bidi="ar"/>
              </w:rPr>
              <w:t>3</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C3674">
            <w:pPr>
              <w:widowControl/>
              <w:jc w:val="center"/>
              <w:textAlignment w:val="center"/>
              <w:rPr>
                <w:rFonts w:ascii="宋体" w:hAnsi="宋体" w:eastAsia="宋体" w:cs="宋体"/>
                <w:highlight w:val="yellow"/>
              </w:rPr>
            </w:pPr>
          </w:p>
        </w:tc>
      </w:tr>
      <w:tr w14:paraId="6A755BCF">
        <w:tblPrEx>
          <w:tblCellMar>
            <w:top w:w="15" w:type="dxa"/>
            <w:left w:w="15" w:type="dxa"/>
            <w:bottom w:w="15" w:type="dxa"/>
            <w:right w:w="15" w:type="dxa"/>
          </w:tblCellMar>
        </w:tblPrEx>
        <w:trPr>
          <w:trHeight w:val="283" w:hRule="atLeast"/>
        </w:trPr>
        <w:tc>
          <w:tcPr>
            <w:tcW w:w="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EFF9B">
            <w:pPr>
              <w:widowControl/>
              <w:jc w:val="center"/>
              <w:textAlignment w:val="center"/>
              <w:rPr>
                <w:rFonts w:ascii="宋体" w:hAnsi="宋体" w:eastAsia="宋体" w:cs="宋体"/>
                <w:highlight w:val="yellow"/>
              </w:rPr>
            </w:pPr>
            <w:r>
              <w:rPr>
                <w:rFonts w:hint="eastAsia" w:ascii="宋体" w:hAnsi="宋体" w:eastAsia="宋体" w:cs="宋体"/>
                <w:sz w:val="24"/>
                <w:szCs w:val="24"/>
                <w:lang w:val="en-US" w:eastAsia="zh-CN"/>
              </w:rPr>
              <w:t>6</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2DAB">
            <w:pPr>
              <w:keepNext w:val="0"/>
              <w:keepLines w:val="0"/>
              <w:widowControl/>
              <w:suppressLineNumbers w:val="0"/>
              <w:jc w:val="center"/>
              <w:textAlignment w:val="center"/>
              <w:rPr>
                <w:rFonts w:ascii="宋体" w:hAnsi="宋体" w:eastAsia="宋体" w:cs="宋体"/>
                <w:highlight w:val="yellow"/>
              </w:rPr>
            </w:pPr>
            <w:r>
              <w:rPr>
                <w:rFonts w:hint="eastAsia" w:ascii="宋体" w:hAnsi="宋体" w:eastAsia="宋体" w:cs="宋体"/>
                <w:i w:val="0"/>
                <w:iCs w:val="0"/>
                <w:color w:val="000000"/>
                <w:kern w:val="0"/>
                <w:sz w:val="20"/>
                <w:szCs w:val="20"/>
                <w:u w:val="none"/>
                <w:lang w:val="en-US" w:eastAsia="zh-CN" w:bidi="ar"/>
              </w:rPr>
              <w:t>基托式螺旋扩弓器</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A960">
            <w:pPr>
              <w:keepNext w:val="0"/>
              <w:keepLines w:val="0"/>
              <w:widowControl/>
              <w:suppressLineNumbers w:val="0"/>
              <w:jc w:val="center"/>
              <w:textAlignment w:val="center"/>
              <w:rPr>
                <w:rFonts w:hint="default" w:ascii="宋体" w:hAnsi="宋体" w:eastAsia="宋体" w:cs="宋体"/>
                <w:highlight w:val="yellow"/>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3819">
            <w:pPr>
              <w:widowControl/>
              <w:jc w:val="center"/>
              <w:textAlignment w:val="center"/>
              <w:rPr>
                <w:rFonts w:ascii="宋体" w:hAnsi="宋体" w:eastAsia="宋体" w:cs="宋体"/>
                <w:highlight w:val="yellow"/>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53B6F">
            <w:pPr>
              <w:keepNext w:val="0"/>
              <w:keepLines w:val="0"/>
              <w:widowControl/>
              <w:suppressLineNumbers w:val="0"/>
              <w:jc w:val="center"/>
              <w:textAlignment w:val="center"/>
              <w:rPr>
                <w:rFonts w:ascii="宋体" w:hAnsi="宋体" w:eastAsia="宋体" w:cs="宋体"/>
                <w:highlight w:val="yellow"/>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088B3">
            <w:pPr>
              <w:keepNext w:val="0"/>
              <w:keepLines w:val="0"/>
              <w:widowControl/>
              <w:suppressLineNumbers w:val="0"/>
              <w:jc w:val="center"/>
              <w:textAlignment w:val="center"/>
              <w:rPr>
                <w:rFonts w:ascii="宋体" w:hAnsi="宋体" w:eastAsia="宋体" w:cs="宋体"/>
                <w:highlight w:val="yellow"/>
              </w:rPr>
            </w:pPr>
            <w:r>
              <w:rPr>
                <w:rFonts w:hint="eastAsia" w:ascii="宋体" w:hAnsi="宋体" w:eastAsia="宋体" w:cs="宋体"/>
                <w:i w:val="0"/>
                <w:iCs w:val="0"/>
                <w:color w:val="000000"/>
                <w:kern w:val="0"/>
                <w:sz w:val="20"/>
                <w:szCs w:val="20"/>
                <w:u w:val="none"/>
                <w:lang w:val="en-US" w:eastAsia="zh-CN" w:bidi="ar"/>
              </w:rPr>
              <w:t>5</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A94A">
            <w:pPr>
              <w:widowControl/>
              <w:jc w:val="center"/>
              <w:textAlignment w:val="center"/>
              <w:rPr>
                <w:rFonts w:ascii="宋体" w:hAnsi="宋体" w:eastAsia="宋体" w:cs="宋体"/>
                <w:highlight w:val="yellow"/>
              </w:rPr>
            </w:pPr>
          </w:p>
        </w:tc>
      </w:tr>
      <w:tr w14:paraId="3DD2B39B">
        <w:tblPrEx>
          <w:tblCellMar>
            <w:top w:w="15" w:type="dxa"/>
            <w:left w:w="15" w:type="dxa"/>
            <w:bottom w:w="15" w:type="dxa"/>
            <w:right w:w="15" w:type="dxa"/>
          </w:tblCellMar>
        </w:tblPrEx>
        <w:trPr>
          <w:trHeight w:val="283" w:hRule="atLeast"/>
        </w:trPr>
        <w:tc>
          <w:tcPr>
            <w:tcW w:w="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1A98B">
            <w:pPr>
              <w:widowControl/>
              <w:jc w:val="center"/>
              <w:textAlignment w:val="center"/>
              <w:rPr>
                <w:rFonts w:ascii="宋体" w:hAnsi="宋体" w:eastAsia="宋体" w:cs="宋体"/>
                <w:highlight w:val="yellow"/>
              </w:rPr>
            </w:pPr>
            <w:r>
              <w:rPr>
                <w:rFonts w:hint="eastAsia" w:ascii="宋体" w:hAnsi="宋体" w:eastAsia="宋体" w:cs="宋体"/>
                <w:sz w:val="24"/>
                <w:szCs w:val="24"/>
                <w:lang w:val="en-US" w:eastAsia="zh-CN"/>
              </w:rPr>
              <w:t>7</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232B">
            <w:pPr>
              <w:keepNext w:val="0"/>
              <w:keepLines w:val="0"/>
              <w:widowControl/>
              <w:suppressLineNumbers w:val="0"/>
              <w:jc w:val="center"/>
              <w:textAlignment w:val="center"/>
              <w:rPr>
                <w:rFonts w:ascii="宋体" w:hAnsi="宋体" w:eastAsia="宋体" w:cs="宋体"/>
                <w:highlight w:val="yellow"/>
              </w:rPr>
            </w:pPr>
            <w:r>
              <w:rPr>
                <w:rFonts w:hint="eastAsia" w:ascii="宋体" w:hAnsi="宋体" w:eastAsia="宋体" w:cs="宋体"/>
                <w:i w:val="0"/>
                <w:iCs w:val="0"/>
                <w:color w:val="000000"/>
                <w:kern w:val="0"/>
                <w:sz w:val="20"/>
                <w:szCs w:val="20"/>
                <w:u w:val="none"/>
                <w:lang w:val="en-US" w:eastAsia="zh-CN" w:bidi="ar"/>
              </w:rPr>
              <w:t>缺隙保持器(一体式)</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1C91">
            <w:pPr>
              <w:keepNext w:val="0"/>
              <w:keepLines w:val="0"/>
              <w:widowControl/>
              <w:suppressLineNumbers w:val="0"/>
              <w:jc w:val="center"/>
              <w:textAlignment w:val="center"/>
              <w:rPr>
                <w:rFonts w:hint="eastAsia" w:ascii="宋体" w:hAnsi="宋体" w:eastAsia="宋体" w:cs="宋体"/>
                <w:highlight w:val="yellow"/>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8AC0">
            <w:pPr>
              <w:widowControl/>
              <w:jc w:val="center"/>
              <w:textAlignment w:val="center"/>
              <w:rPr>
                <w:rFonts w:ascii="宋体" w:hAnsi="宋体" w:eastAsia="宋体" w:cs="宋体"/>
                <w:highlight w:val="yellow"/>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CF40">
            <w:pPr>
              <w:keepNext w:val="0"/>
              <w:keepLines w:val="0"/>
              <w:widowControl/>
              <w:suppressLineNumbers w:val="0"/>
              <w:jc w:val="center"/>
              <w:textAlignment w:val="center"/>
              <w:rPr>
                <w:rFonts w:ascii="宋体" w:hAnsi="宋体" w:eastAsia="宋体" w:cs="宋体"/>
                <w:highlight w:val="yellow"/>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CF54">
            <w:pPr>
              <w:keepNext w:val="0"/>
              <w:keepLines w:val="0"/>
              <w:widowControl/>
              <w:suppressLineNumbers w:val="0"/>
              <w:jc w:val="center"/>
              <w:textAlignment w:val="center"/>
              <w:rPr>
                <w:rFonts w:ascii="宋体" w:hAnsi="宋体" w:eastAsia="宋体" w:cs="宋体"/>
                <w:highlight w:val="yellow"/>
              </w:rPr>
            </w:pPr>
            <w:r>
              <w:rPr>
                <w:rFonts w:hint="eastAsia" w:ascii="宋体" w:hAnsi="宋体" w:eastAsia="宋体" w:cs="宋体"/>
                <w:i w:val="0"/>
                <w:iCs w:val="0"/>
                <w:color w:val="000000"/>
                <w:kern w:val="0"/>
                <w:sz w:val="20"/>
                <w:szCs w:val="20"/>
                <w:u w:val="none"/>
                <w:lang w:val="en-US" w:eastAsia="zh-CN" w:bidi="ar"/>
              </w:rPr>
              <w:t>2</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4D22">
            <w:pPr>
              <w:widowControl/>
              <w:jc w:val="center"/>
              <w:textAlignment w:val="center"/>
              <w:rPr>
                <w:rFonts w:ascii="宋体" w:hAnsi="宋体" w:eastAsia="宋体" w:cs="宋体"/>
                <w:highlight w:val="yellow"/>
              </w:rPr>
            </w:pPr>
          </w:p>
        </w:tc>
      </w:tr>
      <w:tr w14:paraId="0841171A">
        <w:tblPrEx>
          <w:tblCellMar>
            <w:top w:w="15" w:type="dxa"/>
            <w:left w:w="15" w:type="dxa"/>
            <w:bottom w:w="15" w:type="dxa"/>
            <w:right w:w="15" w:type="dxa"/>
          </w:tblCellMar>
        </w:tblPrEx>
        <w:trPr>
          <w:trHeight w:val="283" w:hRule="atLeast"/>
        </w:trPr>
        <w:tc>
          <w:tcPr>
            <w:tcW w:w="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7C8B4">
            <w:pPr>
              <w:widowControl/>
              <w:jc w:val="center"/>
              <w:textAlignment w:val="center"/>
              <w:rPr>
                <w:rFonts w:ascii="宋体" w:hAnsi="宋体" w:eastAsia="宋体" w:cs="宋体"/>
                <w:highlight w:val="yellow"/>
              </w:rPr>
            </w:pPr>
            <w:r>
              <w:rPr>
                <w:rFonts w:hint="eastAsia" w:ascii="宋体" w:hAnsi="宋体" w:eastAsia="宋体" w:cs="宋体"/>
                <w:sz w:val="24"/>
                <w:szCs w:val="24"/>
                <w:lang w:val="en-US" w:eastAsia="zh-CN"/>
              </w:rPr>
              <w:t>8</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6370C">
            <w:pPr>
              <w:keepNext w:val="0"/>
              <w:keepLines w:val="0"/>
              <w:widowControl/>
              <w:suppressLineNumbers w:val="0"/>
              <w:jc w:val="center"/>
              <w:textAlignment w:val="center"/>
              <w:rPr>
                <w:rFonts w:ascii="宋体" w:hAnsi="宋体" w:eastAsia="宋体" w:cs="宋体"/>
                <w:highlight w:val="yellow"/>
              </w:rPr>
            </w:pPr>
            <w:r>
              <w:rPr>
                <w:rFonts w:hint="eastAsia" w:ascii="宋体" w:hAnsi="宋体" w:eastAsia="宋体" w:cs="宋体"/>
                <w:i w:val="0"/>
                <w:iCs w:val="0"/>
                <w:color w:val="000000"/>
                <w:kern w:val="0"/>
                <w:sz w:val="20"/>
                <w:szCs w:val="20"/>
                <w:u w:val="none"/>
                <w:lang w:val="en-US" w:eastAsia="zh-CN" w:bidi="ar"/>
              </w:rPr>
              <w:t>沪鸽凯丰半口</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3F18">
            <w:pPr>
              <w:keepNext w:val="0"/>
              <w:keepLines w:val="0"/>
              <w:widowControl/>
              <w:suppressLineNumbers w:val="0"/>
              <w:jc w:val="center"/>
              <w:textAlignment w:val="center"/>
              <w:rPr>
                <w:rFonts w:hint="default" w:ascii="宋体" w:hAnsi="宋体" w:eastAsia="宋体" w:cs="宋体"/>
                <w:highlight w:val="yellow"/>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579D">
            <w:pPr>
              <w:widowControl/>
              <w:jc w:val="center"/>
              <w:textAlignment w:val="center"/>
              <w:rPr>
                <w:rFonts w:ascii="宋体" w:hAnsi="宋体" w:eastAsia="宋体" w:cs="宋体"/>
                <w:highlight w:val="yellow"/>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1643">
            <w:pPr>
              <w:keepNext w:val="0"/>
              <w:keepLines w:val="0"/>
              <w:widowControl/>
              <w:suppressLineNumbers w:val="0"/>
              <w:jc w:val="center"/>
              <w:textAlignment w:val="center"/>
              <w:rPr>
                <w:rFonts w:ascii="宋体" w:hAnsi="宋体" w:eastAsia="宋体" w:cs="宋体"/>
                <w:highlight w:val="yellow"/>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4C91">
            <w:pPr>
              <w:keepNext w:val="0"/>
              <w:keepLines w:val="0"/>
              <w:widowControl/>
              <w:suppressLineNumbers w:val="0"/>
              <w:jc w:val="center"/>
              <w:textAlignment w:val="center"/>
              <w:rPr>
                <w:rFonts w:ascii="宋体" w:hAnsi="宋体" w:eastAsia="宋体" w:cs="宋体"/>
                <w:highlight w:val="yellow"/>
              </w:rPr>
            </w:pPr>
            <w:r>
              <w:rPr>
                <w:rFonts w:hint="eastAsia" w:ascii="宋体" w:hAnsi="宋体" w:eastAsia="宋体" w:cs="宋体"/>
                <w:i w:val="0"/>
                <w:iCs w:val="0"/>
                <w:color w:val="000000"/>
                <w:kern w:val="0"/>
                <w:sz w:val="20"/>
                <w:szCs w:val="20"/>
                <w:u w:val="none"/>
                <w:lang w:val="en-US" w:eastAsia="zh-CN" w:bidi="ar"/>
              </w:rPr>
              <w:t>3</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F6BC">
            <w:pPr>
              <w:widowControl/>
              <w:jc w:val="center"/>
              <w:textAlignment w:val="center"/>
              <w:rPr>
                <w:rFonts w:ascii="宋体" w:hAnsi="宋体" w:eastAsia="宋体" w:cs="宋体"/>
                <w:highlight w:val="yellow"/>
              </w:rPr>
            </w:pPr>
          </w:p>
        </w:tc>
      </w:tr>
      <w:tr w14:paraId="15D084EB">
        <w:tblPrEx>
          <w:tblCellMar>
            <w:top w:w="15" w:type="dxa"/>
            <w:left w:w="15" w:type="dxa"/>
            <w:bottom w:w="15" w:type="dxa"/>
            <w:right w:w="15" w:type="dxa"/>
          </w:tblCellMar>
        </w:tblPrEx>
        <w:trPr>
          <w:trHeight w:val="283" w:hRule="atLeast"/>
        </w:trPr>
        <w:tc>
          <w:tcPr>
            <w:tcW w:w="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33E4F">
            <w:pPr>
              <w:widowControl/>
              <w:jc w:val="center"/>
              <w:textAlignment w:val="center"/>
              <w:rPr>
                <w:rFonts w:ascii="宋体" w:hAnsi="宋体" w:eastAsia="宋体" w:cs="宋体"/>
                <w:highlight w:val="yellow"/>
              </w:rPr>
            </w:pPr>
            <w:r>
              <w:rPr>
                <w:rFonts w:hint="eastAsia" w:ascii="宋体" w:hAnsi="宋体" w:eastAsia="宋体" w:cs="宋体"/>
                <w:sz w:val="24"/>
                <w:szCs w:val="24"/>
                <w:lang w:val="en-US" w:eastAsia="zh-CN"/>
              </w:rPr>
              <w:t>9</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7EC5">
            <w:pPr>
              <w:keepNext w:val="0"/>
              <w:keepLines w:val="0"/>
              <w:widowControl/>
              <w:suppressLineNumbers w:val="0"/>
              <w:jc w:val="center"/>
              <w:textAlignment w:val="center"/>
              <w:rPr>
                <w:rFonts w:ascii="宋体" w:hAnsi="宋体" w:eastAsia="宋体" w:cs="宋体"/>
                <w:highlight w:val="yellow"/>
              </w:rPr>
            </w:pPr>
            <w:r>
              <w:rPr>
                <w:rFonts w:hint="eastAsia" w:ascii="宋体" w:hAnsi="宋体" w:eastAsia="宋体" w:cs="宋体"/>
                <w:i w:val="0"/>
                <w:iCs w:val="0"/>
                <w:color w:val="000000"/>
                <w:kern w:val="0"/>
                <w:sz w:val="20"/>
                <w:szCs w:val="20"/>
                <w:u w:val="none"/>
                <w:lang w:val="en-US" w:eastAsia="zh-CN" w:bidi="ar"/>
              </w:rPr>
              <w:t>Hawley保持器</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9B7E">
            <w:pPr>
              <w:keepNext w:val="0"/>
              <w:keepLines w:val="0"/>
              <w:widowControl/>
              <w:suppressLineNumbers w:val="0"/>
              <w:jc w:val="center"/>
              <w:textAlignment w:val="center"/>
              <w:rPr>
                <w:rFonts w:hint="default" w:ascii="宋体" w:hAnsi="宋体" w:eastAsia="宋体" w:cs="宋体"/>
                <w:highlight w:val="yellow"/>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474F7">
            <w:pPr>
              <w:widowControl/>
              <w:jc w:val="center"/>
              <w:textAlignment w:val="center"/>
              <w:rPr>
                <w:rFonts w:ascii="宋体" w:hAnsi="宋体" w:eastAsia="宋体" w:cs="宋体"/>
                <w:highlight w:val="yellow"/>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8217">
            <w:pPr>
              <w:keepNext w:val="0"/>
              <w:keepLines w:val="0"/>
              <w:widowControl/>
              <w:suppressLineNumbers w:val="0"/>
              <w:jc w:val="center"/>
              <w:textAlignment w:val="center"/>
              <w:rPr>
                <w:rFonts w:ascii="宋体" w:hAnsi="宋体" w:eastAsia="宋体" w:cs="宋体"/>
                <w:highlight w:val="yellow"/>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28808">
            <w:pPr>
              <w:keepNext w:val="0"/>
              <w:keepLines w:val="0"/>
              <w:widowControl/>
              <w:suppressLineNumbers w:val="0"/>
              <w:jc w:val="center"/>
              <w:textAlignment w:val="center"/>
              <w:rPr>
                <w:rFonts w:ascii="宋体" w:hAnsi="宋体" w:eastAsia="宋体" w:cs="宋体"/>
                <w:highlight w:val="yellow"/>
              </w:rPr>
            </w:pPr>
            <w:r>
              <w:rPr>
                <w:rFonts w:hint="eastAsia" w:ascii="宋体" w:hAnsi="宋体" w:eastAsia="宋体" w:cs="宋体"/>
                <w:i w:val="0"/>
                <w:iCs w:val="0"/>
                <w:color w:val="000000"/>
                <w:kern w:val="0"/>
                <w:sz w:val="20"/>
                <w:szCs w:val="20"/>
                <w:u w:val="none"/>
                <w:lang w:val="en-US" w:eastAsia="zh-CN" w:bidi="ar"/>
              </w:rPr>
              <w:t>3</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194F">
            <w:pPr>
              <w:widowControl/>
              <w:jc w:val="center"/>
              <w:textAlignment w:val="center"/>
              <w:rPr>
                <w:rFonts w:ascii="宋体" w:hAnsi="宋体" w:eastAsia="宋体" w:cs="宋体"/>
                <w:highlight w:val="yellow"/>
              </w:rPr>
            </w:pPr>
          </w:p>
        </w:tc>
      </w:tr>
      <w:tr w14:paraId="1D4E656C">
        <w:tblPrEx>
          <w:tblCellMar>
            <w:top w:w="15" w:type="dxa"/>
            <w:left w:w="15" w:type="dxa"/>
            <w:bottom w:w="15" w:type="dxa"/>
            <w:right w:w="15" w:type="dxa"/>
          </w:tblCellMar>
        </w:tblPrEx>
        <w:trPr>
          <w:trHeight w:val="283" w:hRule="atLeast"/>
        </w:trPr>
        <w:tc>
          <w:tcPr>
            <w:tcW w:w="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7AAA1">
            <w:pPr>
              <w:widowControl/>
              <w:jc w:val="center"/>
              <w:textAlignment w:val="center"/>
              <w:rPr>
                <w:rFonts w:ascii="宋体" w:hAnsi="宋体" w:eastAsia="宋体" w:cs="宋体"/>
                <w:highlight w:val="yellow"/>
              </w:rPr>
            </w:pPr>
            <w:r>
              <w:rPr>
                <w:rFonts w:hint="eastAsia" w:ascii="宋体" w:hAnsi="宋体" w:eastAsia="宋体" w:cs="宋体"/>
                <w:sz w:val="24"/>
                <w:szCs w:val="24"/>
                <w:lang w:val="en-US" w:eastAsia="zh-CN"/>
              </w:rPr>
              <w:t>10</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4352F">
            <w:pPr>
              <w:keepNext w:val="0"/>
              <w:keepLines w:val="0"/>
              <w:widowControl/>
              <w:suppressLineNumbers w:val="0"/>
              <w:jc w:val="center"/>
              <w:textAlignment w:val="center"/>
              <w:rPr>
                <w:rFonts w:ascii="宋体" w:hAnsi="宋体" w:eastAsia="宋体" w:cs="宋体"/>
                <w:highlight w:val="yellow"/>
              </w:rPr>
            </w:pPr>
            <w:r>
              <w:rPr>
                <w:rFonts w:hint="eastAsia" w:ascii="宋体" w:hAnsi="宋体" w:eastAsia="宋体" w:cs="宋体"/>
                <w:i w:val="0"/>
                <w:iCs w:val="0"/>
                <w:color w:val="000000"/>
                <w:kern w:val="0"/>
                <w:sz w:val="20"/>
                <w:szCs w:val="20"/>
                <w:u w:val="none"/>
                <w:lang w:val="en-US" w:eastAsia="zh-CN" w:bidi="ar"/>
              </w:rPr>
              <w:t>前牙平面导板</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EFED">
            <w:pPr>
              <w:keepNext w:val="0"/>
              <w:keepLines w:val="0"/>
              <w:widowControl/>
              <w:suppressLineNumbers w:val="0"/>
              <w:jc w:val="center"/>
              <w:textAlignment w:val="center"/>
              <w:rPr>
                <w:rFonts w:hint="eastAsia" w:ascii="宋体" w:hAnsi="宋体" w:eastAsia="宋体" w:cs="宋体"/>
                <w:highlight w:val="yellow"/>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900F">
            <w:pPr>
              <w:widowControl/>
              <w:jc w:val="center"/>
              <w:textAlignment w:val="center"/>
              <w:rPr>
                <w:rFonts w:ascii="宋体" w:hAnsi="宋体" w:eastAsia="宋体" w:cs="宋体"/>
                <w:highlight w:val="yellow"/>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8181">
            <w:pPr>
              <w:keepNext w:val="0"/>
              <w:keepLines w:val="0"/>
              <w:widowControl/>
              <w:suppressLineNumbers w:val="0"/>
              <w:jc w:val="center"/>
              <w:textAlignment w:val="center"/>
              <w:rPr>
                <w:rFonts w:ascii="宋体" w:hAnsi="宋体" w:eastAsia="宋体" w:cs="宋体"/>
                <w:highlight w:val="yellow"/>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2CF4">
            <w:pPr>
              <w:keepNext w:val="0"/>
              <w:keepLines w:val="0"/>
              <w:widowControl/>
              <w:suppressLineNumbers w:val="0"/>
              <w:jc w:val="center"/>
              <w:textAlignment w:val="center"/>
              <w:rPr>
                <w:rFonts w:ascii="宋体" w:hAnsi="宋体" w:eastAsia="宋体" w:cs="宋体"/>
                <w:highlight w:val="yellow"/>
              </w:rPr>
            </w:pPr>
            <w:r>
              <w:rPr>
                <w:rFonts w:hint="eastAsia" w:ascii="宋体" w:hAnsi="宋体" w:eastAsia="宋体" w:cs="宋体"/>
                <w:i w:val="0"/>
                <w:iCs w:val="0"/>
                <w:color w:val="000000"/>
                <w:kern w:val="0"/>
                <w:sz w:val="20"/>
                <w:szCs w:val="20"/>
                <w:u w:val="none"/>
                <w:lang w:val="en-US" w:eastAsia="zh-CN" w:bidi="ar"/>
              </w:rPr>
              <w:t>5</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99DD">
            <w:pPr>
              <w:widowControl/>
              <w:jc w:val="center"/>
              <w:textAlignment w:val="center"/>
              <w:rPr>
                <w:rFonts w:ascii="宋体" w:hAnsi="宋体" w:eastAsia="宋体" w:cs="宋体"/>
                <w:highlight w:val="yellow"/>
              </w:rPr>
            </w:pPr>
          </w:p>
        </w:tc>
      </w:tr>
      <w:tr w14:paraId="4583BAB6">
        <w:tblPrEx>
          <w:tblCellMar>
            <w:top w:w="15" w:type="dxa"/>
            <w:left w:w="15" w:type="dxa"/>
            <w:bottom w:w="15" w:type="dxa"/>
            <w:right w:w="15" w:type="dxa"/>
          </w:tblCellMar>
        </w:tblPrEx>
        <w:trPr>
          <w:trHeight w:val="283" w:hRule="atLeast"/>
        </w:trPr>
        <w:tc>
          <w:tcPr>
            <w:tcW w:w="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12893">
            <w:pPr>
              <w:widowControl/>
              <w:jc w:val="center"/>
              <w:textAlignment w:val="center"/>
              <w:rPr>
                <w:rFonts w:hint="eastAsia" w:ascii="宋体" w:hAnsi="宋体" w:eastAsia="宋体" w:cs="宋体"/>
                <w:highlight w:val="yellow"/>
                <w:lang w:val="en-US"/>
              </w:rPr>
            </w:pPr>
            <w:r>
              <w:rPr>
                <w:rFonts w:hint="eastAsia" w:ascii="宋体" w:hAnsi="宋体" w:eastAsia="宋体" w:cs="宋体"/>
                <w:sz w:val="24"/>
                <w:szCs w:val="24"/>
                <w:lang w:val="en-US" w:eastAsia="zh-CN"/>
              </w:rPr>
              <w:t>11</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EB76">
            <w:pPr>
              <w:keepNext w:val="0"/>
              <w:keepLines w:val="0"/>
              <w:widowControl/>
              <w:suppressLineNumbers w:val="0"/>
              <w:jc w:val="center"/>
              <w:textAlignment w:val="center"/>
              <w:rPr>
                <w:rFonts w:hint="eastAsia" w:ascii="宋体" w:hAnsi="宋体" w:eastAsia="宋体" w:cs="宋体"/>
                <w:highlight w:val="yellow"/>
                <w:lang w:val="en-US"/>
              </w:rPr>
            </w:pPr>
            <w:r>
              <w:rPr>
                <w:rFonts w:hint="eastAsia" w:ascii="宋体" w:hAnsi="宋体" w:eastAsia="宋体" w:cs="宋体"/>
                <w:i w:val="0"/>
                <w:iCs w:val="0"/>
                <w:color w:val="000000"/>
                <w:kern w:val="0"/>
                <w:sz w:val="20"/>
                <w:szCs w:val="20"/>
                <w:u w:val="none"/>
                <w:lang w:val="en-US" w:eastAsia="zh-CN" w:bidi="ar"/>
              </w:rPr>
              <w:t>钴铬大支架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BBBD6">
            <w:pPr>
              <w:keepNext w:val="0"/>
              <w:keepLines w:val="0"/>
              <w:widowControl/>
              <w:suppressLineNumbers w:val="0"/>
              <w:jc w:val="center"/>
              <w:textAlignment w:val="center"/>
              <w:rPr>
                <w:rFonts w:hint="eastAsia" w:ascii="宋体" w:hAnsi="宋体" w:eastAsia="宋体" w:cs="宋体"/>
                <w:highlight w:val="yellow"/>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6B07">
            <w:pPr>
              <w:widowControl/>
              <w:jc w:val="center"/>
              <w:textAlignment w:val="center"/>
              <w:rPr>
                <w:rFonts w:ascii="宋体" w:hAnsi="宋体" w:eastAsia="宋体" w:cs="宋体"/>
                <w:highlight w:val="yellow"/>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6C4D5">
            <w:pPr>
              <w:keepNext w:val="0"/>
              <w:keepLines w:val="0"/>
              <w:widowControl/>
              <w:suppressLineNumbers w:val="0"/>
              <w:jc w:val="center"/>
              <w:textAlignment w:val="center"/>
              <w:rPr>
                <w:rFonts w:ascii="宋体" w:hAnsi="宋体" w:eastAsia="宋体" w:cs="宋体"/>
                <w:highlight w:val="yellow"/>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EA0F6">
            <w:pPr>
              <w:keepNext w:val="0"/>
              <w:keepLines w:val="0"/>
              <w:widowControl/>
              <w:suppressLineNumbers w:val="0"/>
              <w:jc w:val="center"/>
              <w:textAlignment w:val="center"/>
              <w:rPr>
                <w:rFonts w:ascii="宋体" w:hAnsi="宋体" w:eastAsia="宋体" w:cs="宋体"/>
                <w:highlight w:val="yellow"/>
              </w:rPr>
            </w:pPr>
            <w:r>
              <w:rPr>
                <w:rFonts w:hint="eastAsia" w:ascii="宋体" w:hAnsi="宋体" w:eastAsia="宋体" w:cs="宋体"/>
                <w:i w:val="0"/>
                <w:iCs w:val="0"/>
                <w:color w:val="000000"/>
                <w:kern w:val="0"/>
                <w:sz w:val="20"/>
                <w:szCs w:val="20"/>
                <w:u w:val="none"/>
                <w:lang w:val="en-US" w:eastAsia="zh-CN" w:bidi="ar"/>
              </w:rPr>
              <w:t>5</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6962">
            <w:pPr>
              <w:widowControl/>
              <w:jc w:val="center"/>
              <w:textAlignment w:val="center"/>
              <w:rPr>
                <w:rFonts w:ascii="宋体" w:hAnsi="宋体" w:eastAsia="宋体" w:cs="宋体"/>
                <w:highlight w:val="yellow"/>
              </w:rPr>
            </w:pPr>
          </w:p>
        </w:tc>
      </w:tr>
      <w:tr w14:paraId="2CB7ED4C">
        <w:tblPrEx>
          <w:tblCellMar>
            <w:top w:w="15" w:type="dxa"/>
            <w:left w:w="15" w:type="dxa"/>
            <w:bottom w:w="15" w:type="dxa"/>
            <w:right w:w="15" w:type="dxa"/>
          </w:tblCellMar>
        </w:tblPrEx>
        <w:trPr>
          <w:trHeight w:val="283" w:hRule="atLeast"/>
        </w:trPr>
        <w:tc>
          <w:tcPr>
            <w:tcW w:w="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F80A3A">
            <w:pPr>
              <w:widowControl/>
              <w:jc w:val="center"/>
              <w:textAlignment w:val="center"/>
              <w:rPr>
                <w:rFonts w:hint="eastAsia" w:ascii="宋体" w:hAnsi="宋体" w:eastAsia="宋体" w:cs="宋体"/>
                <w:highlight w:val="yellow"/>
                <w:lang w:val="en-US"/>
              </w:rPr>
            </w:pPr>
            <w:r>
              <w:rPr>
                <w:rFonts w:hint="eastAsia" w:ascii="宋体" w:hAnsi="宋体" w:eastAsia="宋体" w:cs="宋体"/>
                <w:sz w:val="24"/>
                <w:szCs w:val="24"/>
                <w:lang w:val="en-US" w:eastAsia="zh-CN"/>
              </w:rPr>
              <w:t>12</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4FA2">
            <w:pPr>
              <w:keepNext w:val="0"/>
              <w:keepLines w:val="0"/>
              <w:widowControl/>
              <w:suppressLineNumbers w:val="0"/>
              <w:jc w:val="center"/>
              <w:textAlignment w:val="center"/>
              <w:rPr>
                <w:rFonts w:hint="eastAsia" w:ascii="宋体" w:hAnsi="宋体" w:eastAsia="宋体" w:cs="宋体"/>
                <w:highlight w:val="yellow"/>
                <w:lang w:val="en-US"/>
              </w:rPr>
            </w:pPr>
            <w:r>
              <w:rPr>
                <w:rFonts w:hint="eastAsia" w:ascii="宋体" w:hAnsi="宋体" w:eastAsia="宋体" w:cs="宋体"/>
                <w:i w:val="0"/>
                <w:iCs w:val="0"/>
                <w:color w:val="000000"/>
                <w:kern w:val="0"/>
                <w:sz w:val="20"/>
                <w:szCs w:val="20"/>
                <w:u w:val="none"/>
                <w:lang w:val="en-US" w:eastAsia="zh-CN" w:bidi="ar"/>
              </w:rPr>
              <w:t>隐形义齿</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AC55B">
            <w:pPr>
              <w:keepNext w:val="0"/>
              <w:keepLines w:val="0"/>
              <w:widowControl/>
              <w:suppressLineNumbers w:val="0"/>
              <w:jc w:val="center"/>
              <w:textAlignment w:val="center"/>
              <w:rPr>
                <w:rFonts w:hint="eastAsia" w:ascii="宋体" w:hAnsi="宋体" w:eastAsia="宋体" w:cs="宋体"/>
                <w:highlight w:val="yellow"/>
                <w:lang w:val="en-US" w:eastAsia="zh-CN"/>
              </w:rPr>
            </w:pPr>
            <w:r>
              <w:rPr>
                <w:rFonts w:hint="eastAsia" w:ascii="宋体" w:hAnsi="宋体" w:eastAsia="宋体" w:cs="宋体"/>
                <w:i w:val="0"/>
                <w:iCs w:val="0"/>
                <w:color w:val="000000"/>
                <w:kern w:val="0"/>
                <w:sz w:val="20"/>
                <w:szCs w:val="20"/>
                <w:u w:val="none"/>
                <w:lang w:val="en-US" w:eastAsia="zh-CN" w:bidi="ar"/>
              </w:rPr>
              <w:t>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9505">
            <w:pPr>
              <w:widowControl/>
              <w:jc w:val="center"/>
              <w:textAlignment w:val="center"/>
              <w:rPr>
                <w:rFonts w:ascii="宋体" w:hAnsi="宋体" w:eastAsia="宋体" w:cs="宋体"/>
                <w:highlight w:val="yellow"/>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7CBF">
            <w:pPr>
              <w:keepNext w:val="0"/>
              <w:keepLines w:val="0"/>
              <w:widowControl/>
              <w:suppressLineNumbers w:val="0"/>
              <w:jc w:val="center"/>
              <w:textAlignment w:val="center"/>
              <w:rPr>
                <w:rFonts w:ascii="宋体" w:hAnsi="宋体" w:eastAsia="宋体" w:cs="宋体"/>
                <w:highlight w:val="yellow"/>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E8864">
            <w:pPr>
              <w:keepNext w:val="0"/>
              <w:keepLines w:val="0"/>
              <w:widowControl/>
              <w:suppressLineNumbers w:val="0"/>
              <w:jc w:val="center"/>
              <w:textAlignment w:val="center"/>
              <w:rPr>
                <w:rFonts w:ascii="宋体" w:hAnsi="宋体" w:eastAsia="宋体" w:cs="宋体"/>
                <w:highlight w:val="yellow"/>
              </w:rPr>
            </w:pPr>
            <w:r>
              <w:rPr>
                <w:rFonts w:hint="eastAsia" w:ascii="宋体" w:hAnsi="宋体" w:eastAsia="宋体" w:cs="宋体"/>
                <w:i w:val="0"/>
                <w:iCs w:val="0"/>
                <w:color w:val="000000"/>
                <w:kern w:val="0"/>
                <w:sz w:val="20"/>
                <w:szCs w:val="20"/>
                <w:u w:val="none"/>
                <w:lang w:val="en-US" w:eastAsia="zh-CN" w:bidi="ar"/>
              </w:rPr>
              <w:t>10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DD36C">
            <w:pPr>
              <w:widowControl/>
              <w:jc w:val="center"/>
              <w:textAlignment w:val="center"/>
              <w:rPr>
                <w:rFonts w:ascii="宋体" w:hAnsi="宋体" w:eastAsia="宋体" w:cs="宋体"/>
                <w:highlight w:val="yellow"/>
              </w:rPr>
            </w:pPr>
          </w:p>
        </w:tc>
      </w:tr>
      <w:tr w14:paraId="2D1B9A3E">
        <w:tblPrEx>
          <w:tblCellMar>
            <w:top w:w="15" w:type="dxa"/>
            <w:left w:w="15" w:type="dxa"/>
            <w:bottom w:w="15" w:type="dxa"/>
            <w:right w:w="15" w:type="dxa"/>
          </w:tblCellMar>
        </w:tblPrEx>
        <w:trPr>
          <w:trHeight w:val="283" w:hRule="atLeast"/>
        </w:trPr>
        <w:tc>
          <w:tcPr>
            <w:tcW w:w="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E351F">
            <w:pPr>
              <w:widowControl/>
              <w:jc w:val="center"/>
              <w:textAlignment w:val="center"/>
              <w:rPr>
                <w:rFonts w:hint="eastAsia" w:ascii="宋体" w:hAnsi="宋体" w:eastAsia="宋体" w:cs="宋体"/>
                <w:highlight w:val="yellow"/>
                <w:lang w:val="en-US"/>
              </w:rPr>
            </w:pPr>
            <w:r>
              <w:rPr>
                <w:rFonts w:hint="eastAsia" w:ascii="宋体" w:hAnsi="宋体" w:eastAsia="宋体" w:cs="宋体"/>
                <w:sz w:val="24"/>
                <w:szCs w:val="24"/>
                <w:lang w:val="en-US" w:eastAsia="zh-CN"/>
              </w:rPr>
              <w:t>13</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21A8">
            <w:pPr>
              <w:keepNext w:val="0"/>
              <w:keepLines w:val="0"/>
              <w:widowControl/>
              <w:suppressLineNumbers w:val="0"/>
              <w:jc w:val="center"/>
              <w:textAlignment w:val="center"/>
              <w:rPr>
                <w:rFonts w:hint="eastAsia" w:ascii="宋体" w:hAnsi="宋体" w:eastAsia="宋体" w:cs="宋体"/>
                <w:highlight w:val="yellow"/>
                <w:lang w:val="en-US"/>
              </w:rPr>
            </w:pPr>
            <w:r>
              <w:rPr>
                <w:rFonts w:hint="eastAsia" w:ascii="宋体" w:hAnsi="宋体" w:eastAsia="宋体" w:cs="宋体"/>
                <w:i w:val="0"/>
                <w:iCs w:val="0"/>
                <w:color w:val="000000"/>
                <w:kern w:val="0"/>
                <w:sz w:val="20"/>
                <w:szCs w:val="20"/>
                <w:u w:val="none"/>
                <w:lang w:val="en-US" w:eastAsia="zh-CN" w:bidi="ar"/>
              </w:rPr>
              <w:t>颌垫式矫治器</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2E09">
            <w:pPr>
              <w:keepNext w:val="0"/>
              <w:keepLines w:val="0"/>
              <w:widowControl/>
              <w:suppressLineNumbers w:val="0"/>
              <w:jc w:val="center"/>
              <w:textAlignment w:val="center"/>
              <w:rPr>
                <w:rFonts w:hint="eastAsia" w:ascii="宋体" w:hAnsi="宋体" w:eastAsia="宋体" w:cs="宋体"/>
                <w:highlight w:val="yellow"/>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82327">
            <w:pPr>
              <w:widowControl/>
              <w:jc w:val="center"/>
              <w:textAlignment w:val="center"/>
              <w:rPr>
                <w:rFonts w:ascii="宋体" w:hAnsi="宋体" w:eastAsia="宋体" w:cs="宋体"/>
                <w:highlight w:val="yellow"/>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BA61">
            <w:pPr>
              <w:keepNext w:val="0"/>
              <w:keepLines w:val="0"/>
              <w:widowControl/>
              <w:suppressLineNumbers w:val="0"/>
              <w:jc w:val="center"/>
              <w:textAlignment w:val="center"/>
              <w:rPr>
                <w:rFonts w:ascii="宋体" w:hAnsi="宋体" w:eastAsia="宋体" w:cs="宋体"/>
                <w:highlight w:val="yellow"/>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61BEE">
            <w:pPr>
              <w:keepNext w:val="0"/>
              <w:keepLines w:val="0"/>
              <w:widowControl/>
              <w:suppressLineNumbers w:val="0"/>
              <w:jc w:val="center"/>
              <w:textAlignment w:val="center"/>
              <w:rPr>
                <w:rFonts w:ascii="宋体" w:hAnsi="宋体" w:eastAsia="宋体" w:cs="宋体"/>
                <w:highlight w:val="yellow"/>
              </w:rPr>
            </w:pPr>
            <w:r>
              <w:rPr>
                <w:rFonts w:hint="eastAsia" w:ascii="宋体" w:hAnsi="宋体" w:eastAsia="宋体" w:cs="宋体"/>
                <w:i w:val="0"/>
                <w:iCs w:val="0"/>
                <w:color w:val="000000"/>
                <w:kern w:val="0"/>
                <w:sz w:val="20"/>
                <w:szCs w:val="20"/>
                <w:u w:val="none"/>
                <w:lang w:val="en-US" w:eastAsia="zh-CN" w:bidi="ar"/>
              </w:rPr>
              <w:t>10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A10C">
            <w:pPr>
              <w:widowControl/>
              <w:jc w:val="center"/>
              <w:textAlignment w:val="center"/>
              <w:rPr>
                <w:rFonts w:ascii="宋体" w:hAnsi="宋体" w:eastAsia="宋体" w:cs="宋体"/>
                <w:highlight w:val="yellow"/>
              </w:rPr>
            </w:pPr>
          </w:p>
        </w:tc>
      </w:tr>
      <w:tr w14:paraId="1CF85C28">
        <w:tblPrEx>
          <w:tblCellMar>
            <w:top w:w="15" w:type="dxa"/>
            <w:left w:w="15" w:type="dxa"/>
            <w:bottom w:w="15" w:type="dxa"/>
            <w:right w:w="15" w:type="dxa"/>
          </w:tblCellMar>
        </w:tblPrEx>
        <w:trPr>
          <w:trHeight w:val="283" w:hRule="atLeast"/>
        </w:trPr>
        <w:tc>
          <w:tcPr>
            <w:tcW w:w="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87D5B3">
            <w:pPr>
              <w:widowControl/>
              <w:jc w:val="center"/>
              <w:textAlignment w:val="center"/>
              <w:rPr>
                <w:rFonts w:hint="eastAsia" w:ascii="宋体" w:hAnsi="宋体" w:eastAsia="宋体" w:cs="宋体"/>
                <w:highlight w:val="yellow"/>
                <w:lang w:val="en-US"/>
              </w:rPr>
            </w:pPr>
            <w:r>
              <w:rPr>
                <w:rFonts w:hint="eastAsia" w:ascii="宋体" w:hAnsi="宋体" w:eastAsia="宋体" w:cs="宋体"/>
                <w:sz w:val="24"/>
                <w:szCs w:val="24"/>
                <w:lang w:val="en-US" w:eastAsia="zh-CN"/>
              </w:rPr>
              <w:t>14</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39610">
            <w:pPr>
              <w:keepNext w:val="0"/>
              <w:keepLines w:val="0"/>
              <w:widowControl/>
              <w:suppressLineNumbers w:val="0"/>
              <w:jc w:val="center"/>
              <w:textAlignment w:val="center"/>
              <w:rPr>
                <w:rFonts w:hint="eastAsia" w:ascii="宋体" w:hAnsi="宋体" w:eastAsia="宋体" w:cs="宋体"/>
                <w:highlight w:val="yellow"/>
                <w:lang w:val="en-US"/>
              </w:rPr>
            </w:pPr>
            <w:r>
              <w:rPr>
                <w:rFonts w:hint="eastAsia" w:ascii="宋体" w:hAnsi="宋体" w:eastAsia="宋体" w:cs="宋体"/>
                <w:i w:val="0"/>
                <w:iCs w:val="0"/>
                <w:color w:val="000000"/>
                <w:kern w:val="0"/>
                <w:sz w:val="20"/>
                <w:szCs w:val="20"/>
                <w:u w:val="none"/>
                <w:lang w:val="en-US" w:eastAsia="zh-CN" w:bidi="ar"/>
              </w:rPr>
              <w:t>人工牙(塑钢牙)</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13E2">
            <w:pPr>
              <w:keepNext w:val="0"/>
              <w:keepLines w:val="0"/>
              <w:widowControl/>
              <w:suppressLineNumbers w:val="0"/>
              <w:jc w:val="center"/>
              <w:textAlignment w:val="center"/>
              <w:rPr>
                <w:rFonts w:hint="eastAsia" w:ascii="宋体" w:hAnsi="宋体" w:eastAsia="宋体" w:cs="宋体"/>
                <w:highlight w:val="yellow"/>
                <w:lang w:val="en-US" w:eastAsia="zh-CN"/>
              </w:rPr>
            </w:pPr>
            <w:r>
              <w:rPr>
                <w:rFonts w:hint="eastAsia" w:ascii="宋体" w:hAnsi="宋体" w:eastAsia="宋体" w:cs="宋体"/>
                <w:i w:val="0"/>
                <w:iCs w:val="0"/>
                <w:color w:val="000000"/>
                <w:kern w:val="0"/>
                <w:sz w:val="20"/>
                <w:szCs w:val="20"/>
                <w:u w:val="none"/>
                <w:lang w:val="en-US" w:eastAsia="zh-CN" w:bidi="ar"/>
              </w:rPr>
              <w:t>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47074">
            <w:pPr>
              <w:widowControl/>
              <w:jc w:val="center"/>
              <w:textAlignment w:val="center"/>
              <w:rPr>
                <w:rFonts w:ascii="宋体" w:hAnsi="宋体" w:eastAsia="宋体" w:cs="宋体"/>
                <w:highlight w:val="yellow"/>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E67C6">
            <w:pPr>
              <w:keepNext w:val="0"/>
              <w:keepLines w:val="0"/>
              <w:widowControl/>
              <w:suppressLineNumbers w:val="0"/>
              <w:jc w:val="center"/>
              <w:textAlignment w:val="center"/>
              <w:rPr>
                <w:rFonts w:ascii="宋体" w:hAnsi="宋体" w:eastAsia="宋体" w:cs="宋体"/>
                <w:highlight w:val="yellow"/>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E517">
            <w:pPr>
              <w:keepNext w:val="0"/>
              <w:keepLines w:val="0"/>
              <w:widowControl/>
              <w:suppressLineNumbers w:val="0"/>
              <w:jc w:val="center"/>
              <w:textAlignment w:val="center"/>
              <w:rPr>
                <w:rFonts w:ascii="宋体" w:hAnsi="宋体" w:eastAsia="宋体" w:cs="宋体"/>
                <w:highlight w:val="yellow"/>
              </w:rPr>
            </w:pPr>
            <w:r>
              <w:rPr>
                <w:rFonts w:hint="eastAsia" w:ascii="宋体" w:hAnsi="宋体" w:eastAsia="宋体" w:cs="宋体"/>
                <w:i w:val="0"/>
                <w:iCs w:val="0"/>
                <w:color w:val="000000"/>
                <w:kern w:val="0"/>
                <w:sz w:val="20"/>
                <w:szCs w:val="20"/>
                <w:u w:val="none"/>
                <w:lang w:val="en-US" w:eastAsia="zh-CN" w:bidi="ar"/>
              </w:rPr>
              <w:t>4</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90EC">
            <w:pPr>
              <w:widowControl/>
              <w:jc w:val="center"/>
              <w:textAlignment w:val="center"/>
              <w:rPr>
                <w:rFonts w:ascii="宋体" w:hAnsi="宋体" w:eastAsia="宋体" w:cs="宋体"/>
                <w:highlight w:val="yellow"/>
              </w:rPr>
            </w:pPr>
          </w:p>
        </w:tc>
      </w:tr>
      <w:tr w14:paraId="640EC92C">
        <w:tblPrEx>
          <w:tblCellMar>
            <w:top w:w="15" w:type="dxa"/>
            <w:left w:w="15" w:type="dxa"/>
            <w:bottom w:w="15" w:type="dxa"/>
            <w:right w:w="15" w:type="dxa"/>
          </w:tblCellMar>
        </w:tblPrEx>
        <w:trPr>
          <w:trHeight w:val="283" w:hRule="atLeast"/>
        </w:trPr>
        <w:tc>
          <w:tcPr>
            <w:tcW w:w="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1D8A6">
            <w:pPr>
              <w:widowControl/>
              <w:jc w:val="center"/>
              <w:textAlignment w:val="center"/>
              <w:rPr>
                <w:rFonts w:hint="eastAsia" w:ascii="宋体" w:hAnsi="宋体" w:eastAsia="宋体" w:cs="宋体"/>
                <w:highlight w:val="yellow"/>
                <w:lang w:val="en-US"/>
              </w:rPr>
            </w:pPr>
            <w:r>
              <w:rPr>
                <w:rFonts w:hint="eastAsia" w:ascii="宋体" w:hAnsi="宋体" w:eastAsia="宋体" w:cs="宋体"/>
                <w:sz w:val="24"/>
                <w:szCs w:val="24"/>
                <w:lang w:val="en-US" w:eastAsia="zh-CN"/>
              </w:rPr>
              <w:t>15</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50547">
            <w:pPr>
              <w:keepNext w:val="0"/>
              <w:keepLines w:val="0"/>
              <w:widowControl/>
              <w:suppressLineNumbers w:val="0"/>
              <w:jc w:val="center"/>
              <w:textAlignment w:val="center"/>
              <w:rPr>
                <w:rFonts w:hint="eastAsia" w:ascii="宋体" w:hAnsi="宋体" w:eastAsia="宋体" w:cs="宋体"/>
                <w:highlight w:val="yellow"/>
                <w:lang w:val="en-US"/>
              </w:rPr>
            </w:pPr>
            <w:r>
              <w:rPr>
                <w:rFonts w:hint="eastAsia" w:ascii="宋体" w:hAnsi="宋体" w:eastAsia="宋体" w:cs="宋体"/>
                <w:i w:val="0"/>
                <w:iCs w:val="0"/>
                <w:color w:val="000000"/>
                <w:kern w:val="0"/>
                <w:sz w:val="20"/>
                <w:szCs w:val="20"/>
                <w:u w:val="none"/>
                <w:lang w:val="en-US" w:eastAsia="zh-CN" w:bidi="ar"/>
              </w:rPr>
              <w:t>带环/冠</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0864">
            <w:pPr>
              <w:keepNext w:val="0"/>
              <w:keepLines w:val="0"/>
              <w:widowControl/>
              <w:suppressLineNumbers w:val="0"/>
              <w:jc w:val="center"/>
              <w:textAlignment w:val="center"/>
              <w:rPr>
                <w:rFonts w:hint="eastAsia" w:ascii="宋体" w:hAnsi="宋体" w:eastAsia="宋体" w:cs="宋体"/>
                <w:highlight w:val="yellow"/>
                <w:lang w:val="en-US" w:eastAsia="zh-CN"/>
              </w:rPr>
            </w:pPr>
            <w:r>
              <w:rPr>
                <w:rFonts w:hint="eastAsia" w:ascii="宋体" w:hAnsi="宋体" w:eastAsia="宋体" w:cs="宋体"/>
                <w:i w:val="0"/>
                <w:iCs w:val="0"/>
                <w:color w:val="000000"/>
                <w:kern w:val="0"/>
                <w:sz w:val="20"/>
                <w:szCs w:val="20"/>
                <w:u w:val="none"/>
                <w:lang w:val="en-US" w:eastAsia="zh-CN" w:bidi="ar"/>
              </w:rPr>
              <w:t>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DBAD">
            <w:pPr>
              <w:widowControl/>
              <w:jc w:val="center"/>
              <w:textAlignment w:val="center"/>
              <w:rPr>
                <w:rFonts w:ascii="宋体" w:hAnsi="宋体" w:eastAsia="宋体" w:cs="宋体"/>
                <w:highlight w:val="yellow"/>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2AE7">
            <w:pPr>
              <w:keepNext w:val="0"/>
              <w:keepLines w:val="0"/>
              <w:widowControl/>
              <w:suppressLineNumbers w:val="0"/>
              <w:jc w:val="center"/>
              <w:textAlignment w:val="center"/>
              <w:rPr>
                <w:rFonts w:ascii="宋体" w:hAnsi="宋体" w:eastAsia="宋体" w:cs="宋体"/>
                <w:highlight w:val="yellow"/>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9CAD">
            <w:pPr>
              <w:keepNext w:val="0"/>
              <w:keepLines w:val="0"/>
              <w:widowControl/>
              <w:suppressLineNumbers w:val="0"/>
              <w:jc w:val="center"/>
              <w:textAlignment w:val="center"/>
              <w:rPr>
                <w:rFonts w:ascii="宋体" w:hAnsi="宋体" w:eastAsia="宋体" w:cs="宋体"/>
                <w:highlight w:val="yellow"/>
              </w:rPr>
            </w:pPr>
            <w:r>
              <w:rPr>
                <w:rFonts w:hint="eastAsia" w:ascii="宋体" w:hAnsi="宋体" w:eastAsia="宋体" w:cs="宋体"/>
                <w:i w:val="0"/>
                <w:iCs w:val="0"/>
                <w:color w:val="000000"/>
                <w:kern w:val="0"/>
                <w:sz w:val="20"/>
                <w:szCs w:val="20"/>
                <w:u w:val="none"/>
                <w:lang w:val="en-US" w:eastAsia="zh-CN" w:bidi="ar"/>
              </w:rPr>
              <w:t>5</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5050">
            <w:pPr>
              <w:widowControl/>
              <w:jc w:val="center"/>
              <w:textAlignment w:val="center"/>
              <w:rPr>
                <w:rFonts w:ascii="宋体" w:hAnsi="宋体" w:eastAsia="宋体" w:cs="宋体"/>
                <w:highlight w:val="yellow"/>
              </w:rPr>
            </w:pPr>
          </w:p>
        </w:tc>
      </w:tr>
      <w:tr w14:paraId="7DA91D05">
        <w:tblPrEx>
          <w:tblCellMar>
            <w:top w:w="15" w:type="dxa"/>
            <w:left w:w="15" w:type="dxa"/>
            <w:bottom w:w="15" w:type="dxa"/>
            <w:right w:w="15" w:type="dxa"/>
          </w:tblCellMar>
        </w:tblPrEx>
        <w:trPr>
          <w:trHeight w:val="283" w:hRule="atLeast"/>
        </w:trPr>
        <w:tc>
          <w:tcPr>
            <w:tcW w:w="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92BC6">
            <w:pPr>
              <w:widowControl/>
              <w:jc w:val="center"/>
              <w:textAlignment w:val="center"/>
              <w:rPr>
                <w:rFonts w:hint="eastAsia" w:ascii="宋体" w:hAnsi="宋体" w:eastAsia="宋体" w:cs="宋体"/>
                <w:highlight w:val="yellow"/>
                <w:lang w:val="en-US"/>
              </w:rPr>
            </w:pPr>
            <w:r>
              <w:rPr>
                <w:rFonts w:hint="eastAsia" w:ascii="宋体" w:hAnsi="宋体" w:eastAsia="宋体" w:cs="宋体"/>
                <w:sz w:val="24"/>
                <w:szCs w:val="24"/>
                <w:lang w:val="en-US" w:eastAsia="zh-CN"/>
              </w:rPr>
              <w:t>16</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B0760">
            <w:pPr>
              <w:keepNext w:val="0"/>
              <w:keepLines w:val="0"/>
              <w:widowControl/>
              <w:suppressLineNumbers w:val="0"/>
              <w:jc w:val="center"/>
              <w:textAlignment w:val="center"/>
              <w:rPr>
                <w:rFonts w:hint="eastAsia" w:ascii="宋体" w:hAnsi="宋体" w:eastAsia="宋体" w:cs="宋体"/>
                <w:highlight w:val="yellow"/>
                <w:lang w:val="en-US"/>
              </w:rPr>
            </w:pPr>
            <w:r>
              <w:rPr>
                <w:rFonts w:hint="eastAsia" w:ascii="宋体" w:hAnsi="宋体" w:eastAsia="宋体" w:cs="宋体"/>
                <w:i w:val="0"/>
                <w:iCs w:val="0"/>
                <w:color w:val="000000"/>
                <w:kern w:val="0"/>
                <w:sz w:val="20"/>
                <w:szCs w:val="20"/>
                <w:u w:val="none"/>
                <w:lang w:val="en-US" w:eastAsia="zh-CN" w:bidi="ar"/>
              </w:rPr>
              <w:t>上颌前方牵引矫治器</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12E14">
            <w:pPr>
              <w:keepNext w:val="0"/>
              <w:keepLines w:val="0"/>
              <w:widowControl/>
              <w:suppressLineNumbers w:val="0"/>
              <w:jc w:val="center"/>
              <w:textAlignment w:val="center"/>
              <w:rPr>
                <w:rFonts w:hint="eastAsia" w:ascii="宋体" w:hAnsi="宋体" w:eastAsia="宋体" w:cs="宋体"/>
                <w:highlight w:val="yellow"/>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ADF4">
            <w:pPr>
              <w:widowControl/>
              <w:jc w:val="center"/>
              <w:textAlignment w:val="center"/>
              <w:rPr>
                <w:rFonts w:ascii="宋体" w:hAnsi="宋体" w:eastAsia="宋体" w:cs="宋体"/>
                <w:highlight w:val="yellow"/>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8B39">
            <w:pPr>
              <w:keepNext w:val="0"/>
              <w:keepLines w:val="0"/>
              <w:widowControl/>
              <w:suppressLineNumbers w:val="0"/>
              <w:jc w:val="center"/>
              <w:textAlignment w:val="center"/>
              <w:rPr>
                <w:rFonts w:ascii="宋体" w:hAnsi="宋体" w:eastAsia="宋体" w:cs="宋体"/>
                <w:highlight w:val="yellow"/>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E2E5">
            <w:pPr>
              <w:keepNext w:val="0"/>
              <w:keepLines w:val="0"/>
              <w:widowControl/>
              <w:suppressLineNumbers w:val="0"/>
              <w:jc w:val="center"/>
              <w:textAlignment w:val="center"/>
              <w:rPr>
                <w:rFonts w:ascii="宋体" w:hAnsi="宋体" w:eastAsia="宋体" w:cs="宋体"/>
                <w:highlight w:val="yellow"/>
              </w:rPr>
            </w:pPr>
            <w:r>
              <w:rPr>
                <w:rFonts w:hint="eastAsia" w:ascii="宋体" w:hAnsi="宋体" w:eastAsia="宋体" w:cs="宋体"/>
                <w:i w:val="0"/>
                <w:iCs w:val="0"/>
                <w:color w:val="000000"/>
                <w:kern w:val="0"/>
                <w:sz w:val="20"/>
                <w:szCs w:val="20"/>
                <w:u w:val="none"/>
                <w:lang w:val="en-US" w:eastAsia="zh-CN" w:bidi="ar"/>
              </w:rPr>
              <w:t>5</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EF54">
            <w:pPr>
              <w:widowControl/>
              <w:jc w:val="center"/>
              <w:textAlignment w:val="center"/>
              <w:rPr>
                <w:rFonts w:ascii="宋体" w:hAnsi="宋体" w:eastAsia="宋体" w:cs="宋体"/>
                <w:highlight w:val="yellow"/>
              </w:rPr>
            </w:pPr>
          </w:p>
        </w:tc>
      </w:tr>
      <w:tr w14:paraId="039D9659">
        <w:tblPrEx>
          <w:tblCellMar>
            <w:top w:w="15" w:type="dxa"/>
            <w:left w:w="15" w:type="dxa"/>
            <w:bottom w:w="15" w:type="dxa"/>
            <w:right w:w="15" w:type="dxa"/>
          </w:tblCellMar>
        </w:tblPrEx>
        <w:trPr>
          <w:trHeight w:val="283" w:hRule="atLeast"/>
        </w:trPr>
        <w:tc>
          <w:tcPr>
            <w:tcW w:w="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E38B9">
            <w:pPr>
              <w:widowControl/>
              <w:jc w:val="center"/>
              <w:textAlignment w:val="center"/>
              <w:rPr>
                <w:rFonts w:hint="eastAsia" w:ascii="宋体" w:hAnsi="宋体" w:eastAsia="宋体" w:cs="宋体"/>
                <w:highlight w:val="yellow"/>
                <w:lang w:val="en-US"/>
              </w:rPr>
            </w:pPr>
            <w:r>
              <w:rPr>
                <w:rFonts w:hint="eastAsia" w:ascii="宋体" w:hAnsi="宋体" w:eastAsia="宋体" w:cs="宋体"/>
                <w:sz w:val="24"/>
                <w:szCs w:val="24"/>
                <w:lang w:val="en-US" w:eastAsia="zh-CN"/>
              </w:rPr>
              <w:t>17</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09EB">
            <w:pPr>
              <w:keepNext w:val="0"/>
              <w:keepLines w:val="0"/>
              <w:widowControl/>
              <w:suppressLineNumbers w:val="0"/>
              <w:jc w:val="center"/>
              <w:textAlignment w:val="center"/>
              <w:rPr>
                <w:rFonts w:hint="eastAsia" w:ascii="宋体" w:hAnsi="宋体" w:eastAsia="宋体" w:cs="宋体"/>
                <w:highlight w:val="yellow"/>
                <w:lang w:val="en-US"/>
              </w:rPr>
            </w:pPr>
            <w:r>
              <w:rPr>
                <w:rFonts w:hint="eastAsia" w:ascii="宋体" w:hAnsi="宋体" w:eastAsia="宋体" w:cs="宋体"/>
                <w:i w:val="0"/>
                <w:iCs w:val="0"/>
                <w:color w:val="000000"/>
                <w:kern w:val="0"/>
                <w:sz w:val="20"/>
                <w:szCs w:val="20"/>
                <w:u w:val="none"/>
                <w:lang w:val="en-US" w:eastAsia="zh-CN" w:bidi="ar"/>
              </w:rPr>
              <w:t>双颌垫矫治器twin-block</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ABAF9">
            <w:pPr>
              <w:keepNext w:val="0"/>
              <w:keepLines w:val="0"/>
              <w:widowControl/>
              <w:suppressLineNumbers w:val="0"/>
              <w:jc w:val="center"/>
              <w:textAlignment w:val="center"/>
              <w:rPr>
                <w:rFonts w:hint="eastAsia" w:ascii="宋体" w:hAnsi="宋体" w:eastAsia="宋体" w:cs="宋体"/>
                <w:highlight w:val="yellow"/>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D247">
            <w:pPr>
              <w:widowControl/>
              <w:jc w:val="center"/>
              <w:textAlignment w:val="center"/>
              <w:rPr>
                <w:rFonts w:ascii="宋体" w:hAnsi="宋体" w:eastAsia="宋体" w:cs="宋体"/>
                <w:highlight w:val="yellow"/>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5829">
            <w:pPr>
              <w:keepNext w:val="0"/>
              <w:keepLines w:val="0"/>
              <w:widowControl/>
              <w:suppressLineNumbers w:val="0"/>
              <w:jc w:val="center"/>
              <w:textAlignment w:val="center"/>
              <w:rPr>
                <w:rFonts w:ascii="宋体" w:hAnsi="宋体" w:eastAsia="宋体" w:cs="宋体"/>
                <w:highlight w:val="yellow"/>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919C">
            <w:pPr>
              <w:keepNext w:val="0"/>
              <w:keepLines w:val="0"/>
              <w:widowControl/>
              <w:suppressLineNumbers w:val="0"/>
              <w:jc w:val="center"/>
              <w:textAlignment w:val="center"/>
              <w:rPr>
                <w:rFonts w:ascii="宋体" w:hAnsi="宋体" w:eastAsia="宋体" w:cs="宋体"/>
                <w:highlight w:val="yellow"/>
              </w:rPr>
            </w:pPr>
            <w:r>
              <w:rPr>
                <w:rFonts w:hint="eastAsia" w:ascii="宋体" w:hAnsi="宋体" w:eastAsia="宋体" w:cs="宋体"/>
                <w:i w:val="0"/>
                <w:iCs w:val="0"/>
                <w:color w:val="000000"/>
                <w:kern w:val="0"/>
                <w:sz w:val="20"/>
                <w:szCs w:val="20"/>
                <w:u w:val="none"/>
                <w:lang w:val="en-US" w:eastAsia="zh-CN" w:bidi="ar"/>
              </w:rPr>
              <w:t>10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3422">
            <w:pPr>
              <w:widowControl/>
              <w:jc w:val="center"/>
              <w:textAlignment w:val="center"/>
              <w:rPr>
                <w:rFonts w:ascii="宋体" w:hAnsi="宋体" w:eastAsia="宋体" w:cs="宋体"/>
                <w:highlight w:val="yellow"/>
              </w:rPr>
            </w:pPr>
          </w:p>
        </w:tc>
      </w:tr>
      <w:tr w14:paraId="339554F3">
        <w:tblPrEx>
          <w:tblCellMar>
            <w:top w:w="15" w:type="dxa"/>
            <w:left w:w="15" w:type="dxa"/>
            <w:bottom w:w="15" w:type="dxa"/>
            <w:right w:w="15" w:type="dxa"/>
          </w:tblCellMar>
        </w:tblPrEx>
        <w:trPr>
          <w:trHeight w:val="283" w:hRule="atLeast"/>
        </w:trPr>
        <w:tc>
          <w:tcPr>
            <w:tcW w:w="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97E0B">
            <w:pPr>
              <w:widowControl/>
              <w:jc w:val="center"/>
              <w:textAlignment w:val="center"/>
              <w:rPr>
                <w:rFonts w:hint="eastAsia" w:ascii="宋体" w:hAnsi="宋体" w:eastAsia="宋体" w:cs="宋体"/>
                <w:highlight w:val="yellow"/>
                <w:lang w:val="en-US"/>
              </w:rPr>
            </w:pPr>
            <w:r>
              <w:rPr>
                <w:rFonts w:hint="eastAsia" w:ascii="宋体" w:hAnsi="宋体" w:eastAsia="宋体" w:cs="宋体"/>
                <w:sz w:val="24"/>
                <w:szCs w:val="24"/>
                <w:lang w:val="en-US" w:eastAsia="zh-CN"/>
              </w:rPr>
              <w:t>18</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E3DD">
            <w:pPr>
              <w:keepNext w:val="0"/>
              <w:keepLines w:val="0"/>
              <w:widowControl/>
              <w:suppressLineNumbers w:val="0"/>
              <w:jc w:val="center"/>
              <w:textAlignment w:val="center"/>
              <w:rPr>
                <w:rFonts w:hint="eastAsia" w:ascii="宋体" w:hAnsi="宋体" w:eastAsia="宋体" w:cs="宋体"/>
                <w:highlight w:val="yellow"/>
                <w:lang w:val="en-US"/>
              </w:rPr>
            </w:pPr>
            <w:r>
              <w:rPr>
                <w:rFonts w:hint="eastAsia" w:ascii="宋体" w:hAnsi="宋体" w:eastAsia="宋体" w:cs="宋体"/>
                <w:i w:val="0"/>
                <w:iCs w:val="0"/>
                <w:color w:val="000000"/>
                <w:kern w:val="0"/>
                <w:sz w:val="20"/>
                <w:szCs w:val="20"/>
                <w:u w:val="none"/>
                <w:lang w:val="en-US" w:eastAsia="zh-CN" w:bidi="ar"/>
              </w:rPr>
              <w:t>钴铬合金冠</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D358C">
            <w:pPr>
              <w:keepNext w:val="0"/>
              <w:keepLines w:val="0"/>
              <w:widowControl/>
              <w:suppressLineNumbers w:val="0"/>
              <w:jc w:val="center"/>
              <w:textAlignment w:val="center"/>
              <w:rPr>
                <w:rFonts w:hint="eastAsia" w:ascii="宋体" w:hAnsi="宋体" w:eastAsia="宋体" w:cs="宋体"/>
                <w:highlight w:val="yellow"/>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74F6">
            <w:pPr>
              <w:widowControl/>
              <w:jc w:val="center"/>
              <w:textAlignment w:val="center"/>
              <w:rPr>
                <w:rFonts w:ascii="宋体" w:hAnsi="宋体" w:eastAsia="宋体" w:cs="宋体"/>
                <w:highlight w:val="yellow"/>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E00D7">
            <w:pPr>
              <w:keepNext w:val="0"/>
              <w:keepLines w:val="0"/>
              <w:widowControl/>
              <w:suppressLineNumbers w:val="0"/>
              <w:jc w:val="center"/>
              <w:textAlignment w:val="center"/>
              <w:rPr>
                <w:rFonts w:ascii="宋体" w:hAnsi="宋体" w:eastAsia="宋体" w:cs="宋体"/>
                <w:highlight w:val="yellow"/>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F87C3">
            <w:pPr>
              <w:keepNext w:val="0"/>
              <w:keepLines w:val="0"/>
              <w:widowControl/>
              <w:suppressLineNumbers w:val="0"/>
              <w:jc w:val="center"/>
              <w:textAlignment w:val="center"/>
              <w:rPr>
                <w:rFonts w:ascii="宋体" w:hAnsi="宋体" w:eastAsia="宋体" w:cs="宋体"/>
                <w:highlight w:val="yellow"/>
              </w:rPr>
            </w:pPr>
            <w:r>
              <w:rPr>
                <w:rFonts w:hint="eastAsia" w:ascii="宋体" w:hAnsi="宋体" w:eastAsia="宋体" w:cs="宋体"/>
                <w:i w:val="0"/>
                <w:iCs w:val="0"/>
                <w:color w:val="000000"/>
                <w:kern w:val="0"/>
                <w:sz w:val="20"/>
                <w:szCs w:val="20"/>
                <w:u w:val="none"/>
                <w:lang w:val="en-US" w:eastAsia="zh-CN" w:bidi="ar"/>
              </w:rPr>
              <w:t>7</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CB2E">
            <w:pPr>
              <w:widowControl/>
              <w:jc w:val="center"/>
              <w:textAlignment w:val="center"/>
              <w:rPr>
                <w:rFonts w:ascii="宋体" w:hAnsi="宋体" w:eastAsia="宋体" w:cs="宋体"/>
                <w:highlight w:val="yellow"/>
              </w:rPr>
            </w:pPr>
          </w:p>
        </w:tc>
      </w:tr>
      <w:tr w14:paraId="7D464743">
        <w:tblPrEx>
          <w:tblCellMar>
            <w:top w:w="15" w:type="dxa"/>
            <w:left w:w="15" w:type="dxa"/>
            <w:bottom w:w="15" w:type="dxa"/>
            <w:right w:w="15" w:type="dxa"/>
          </w:tblCellMar>
        </w:tblPrEx>
        <w:trPr>
          <w:trHeight w:val="283" w:hRule="atLeast"/>
        </w:trPr>
        <w:tc>
          <w:tcPr>
            <w:tcW w:w="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D8DE2">
            <w:pPr>
              <w:widowControl/>
              <w:jc w:val="center"/>
              <w:textAlignment w:val="center"/>
              <w:rPr>
                <w:rFonts w:hint="eastAsia" w:ascii="宋体" w:hAnsi="宋体" w:eastAsia="宋体" w:cs="宋体"/>
                <w:highlight w:val="yellow"/>
                <w:lang w:val="en-US"/>
              </w:rPr>
            </w:pPr>
            <w:r>
              <w:rPr>
                <w:rFonts w:hint="eastAsia" w:ascii="宋体" w:hAnsi="宋体" w:eastAsia="宋体" w:cs="宋体"/>
                <w:sz w:val="24"/>
                <w:szCs w:val="24"/>
                <w:lang w:val="en-US" w:eastAsia="zh-CN"/>
              </w:rPr>
              <w:t>19</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B077">
            <w:pPr>
              <w:keepNext w:val="0"/>
              <w:keepLines w:val="0"/>
              <w:widowControl/>
              <w:suppressLineNumbers w:val="0"/>
              <w:jc w:val="center"/>
              <w:textAlignment w:val="center"/>
              <w:rPr>
                <w:rFonts w:hint="eastAsia" w:ascii="宋体" w:hAnsi="宋体" w:eastAsia="宋体" w:cs="宋体"/>
                <w:highlight w:val="yellow"/>
                <w:lang w:val="en-US"/>
              </w:rPr>
            </w:pPr>
            <w:r>
              <w:rPr>
                <w:rFonts w:hint="eastAsia" w:ascii="宋体" w:hAnsi="宋体" w:eastAsia="宋体" w:cs="宋体"/>
                <w:i w:val="0"/>
                <w:iCs w:val="0"/>
                <w:color w:val="000000"/>
                <w:kern w:val="0"/>
                <w:sz w:val="20"/>
                <w:szCs w:val="20"/>
                <w:u w:val="none"/>
                <w:lang w:val="en-US" w:eastAsia="zh-CN" w:bidi="ar"/>
              </w:rPr>
              <w:t>隐义排牙(树脂牙)</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3647">
            <w:pPr>
              <w:keepNext w:val="0"/>
              <w:keepLines w:val="0"/>
              <w:widowControl/>
              <w:suppressLineNumbers w:val="0"/>
              <w:jc w:val="center"/>
              <w:textAlignment w:val="center"/>
              <w:rPr>
                <w:rFonts w:hint="eastAsia" w:ascii="宋体" w:hAnsi="宋体" w:eastAsia="宋体" w:cs="宋体"/>
                <w:highlight w:val="yellow"/>
                <w:lang w:val="en-US" w:eastAsia="zh-CN"/>
              </w:rPr>
            </w:pPr>
            <w:r>
              <w:rPr>
                <w:rFonts w:hint="eastAsia" w:ascii="宋体" w:hAnsi="宋体" w:eastAsia="宋体" w:cs="宋体"/>
                <w:i w:val="0"/>
                <w:iCs w:val="0"/>
                <w:color w:val="000000"/>
                <w:kern w:val="0"/>
                <w:sz w:val="20"/>
                <w:szCs w:val="20"/>
                <w:u w:val="none"/>
                <w:lang w:val="en-US" w:eastAsia="zh-CN" w:bidi="ar"/>
              </w:rPr>
              <w:t>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F85E">
            <w:pPr>
              <w:widowControl/>
              <w:jc w:val="center"/>
              <w:textAlignment w:val="center"/>
              <w:rPr>
                <w:rFonts w:ascii="宋体" w:hAnsi="宋体" w:eastAsia="宋体" w:cs="宋体"/>
                <w:highlight w:val="yellow"/>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2DFC">
            <w:pPr>
              <w:keepNext w:val="0"/>
              <w:keepLines w:val="0"/>
              <w:widowControl/>
              <w:suppressLineNumbers w:val="0"/>
              <w:jc w:val="center"/>
              <w:textAlignment w:val="center"/>
              <w:rPr>
                <w:rFonts w:ascii="宋体" w:hAnsi="宋体" w:eastAsia="宋体" w:cs="宋体"/>
                <w:highlight w:val="yellow"/>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4DD1">
            <w:pPr>
              <w:keepNext w:val="0"/>
              <w:keepLines w:val="0"/>
              <w:widowControl/>
              <w:suppressLineNumbers w:val="0"/>
              <w:jc w:val="center"/>
              <w:textAlignment w:val="center"/>
              <w:rPr>
                <w:rFonts w:ascii="宋体" w:hAnsi="宋体" w:eastAsia="宋体" w:cs="宋体"/>
                <w:highlight w:val="yellow"/>
              </w:rPr>
            </w:pPr>
            <w:r>
              <w:rPr>
                <w:rFonts w:hint="eastAsia" w:ascii="宋体" w:hAnsi="宋体" w:eastAsia="宋体" w:cs="宋体"/>
                <w:i w:val="0"/>
                <w:iCs w:val="0"/>
                <w:color w:val="000000"/>
                <w:kern w:val="0"/>
                <w:sz w:val="20"/>
                <w:szCs w:val="20"/>
                <w:u w:val="none"/>
                <w:lang w:val="en-US" w:eastAsia="zh-CN" w:bidi="ar"/>
              </w:rPr>
              <w:t>10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63E20">
            <w:pPr>
              <w:widowControl/>
              <w:jc w:val="center"/>
              <w:textAlignment w:val="center"/>
              <w:rPr>
                <w:rFonts w:ascii="宋体" w:hAnsi="宋体" w:eastAsia="宋体" w:cs="宋体"/>
                <w:highlight w:val="yellow"/>
              </w:rPr>
            </w:pPr>
          </w:p>
        </w:tc>
      </w:tr>
      <w:tr w14:paraId="3C83E19B">
        <w:tblPrEx>
          <w:tblCellMar>
            <w:top w:w="15" w:type="dxa"/>
            <w:left w:w="15" w:type="dxa"/>
            <w:bottom w:w="15" w:type="dxa"/>
            <w:right w:w="15" w:type="dxa"/>
          </w:tblCellMar>
        </w:tblPrEx>
        <w:trPr>
          <w:trHeight w:val="283" w:hRule="atLeast"/>
        </w:trPr>
        <w:tc>
          <w:tcPr>
            <w:tcW w:w="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41C36">
            <w:pPr>
              <w:widowControl/>
              <w:jc w:val="center"/>
              <w:textAlignment w:val="center"/>
              <w:rPr>
                <w:rFonts w:hint="eastAsia" w:ascii="宋体" w:hAnsi="宋体" w:eastAsia="宋体" w:cs="宋体"/>
                <w:highlight w:val="yellow"/>
                <w:lang w:val="en-US"/>
              </w:rPr>
            </w:pPr>
            <w:r>
              <w:rPr>
                <w:rFonts w:hint="eastAsia" w:ascii="宋体" w:hAnsi="宋体" w:eastAsia="宋体" w:cs="宋体"/>
                <w:sz w:val="24"/>
                <w:szCs w:val="24"/>
                <w:lang w:val="en-US" w:eastAsia="zh-CN"/>
              </w:rPr>
              <w:t>20</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43DD">
            <w:pPr>
              <w:keepNext w:val="0"/>
              <w:keepLines w:val="0"/>
              <w:widowControl/>
              <w:suppressLineNumbers w:val="0"/>
              <w:jc w:val="center"/>
              <w:textAlignment w:val="center"/>
              <w:rPr>
                <w:rFonts w:hint="eastAsia" w:ascii="宋体" w:hAnsi="宋体" w:eastAsia="宋体" w:cs="宋体"/>
                <w:highlight w:val="yellow"/>
                <w:lang w:val="en-US"/>
              </w:rPr>
            </w:pPr>
            <w:r>
              <w:rPr>
                <w:rFonts w:hint="eastAsia" w:ascii="宋体" w:hAnsi="宋体" w:eastAsia="宋体" w:cs="宋体"/>
                <w:i w:val="0"/>
                <w:iCs w:val="0"/>
                <w:color w:val="000000"/>
                <w:kern w:val="0"/>
                <w:sz w:val="20"/>
                <w:szCs w:val="20"/>
                <w:u w:val="none"/>
                <w:lang w:val="en-US" w:eastAsia="zh-CN" w:bidi="ar"/>
              </w:rPr>
              <w:t>切削树脂冠(临时冠)</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8759">
            <w:pPr>
              <w:keepNext w:val="0"/>
              <w:keepLines w:val="0"/>
              <w:widowControl/>
              <w:suppressLineNumbers w:val="0"/>
              <w:jc w:val="center"/>
              <w:textAlignment w:val="center"/>
              <w:rPr>
                <w:rFonts w:hint="eastAsia" w:ascii="宋体" w:hAnsi="宋体" w:eastAsia="宋体" w:cs="宋体"/>
                <w:highlight w:val="yellow"/>
                <w:lang w:val="en-US" w:eastAsia="zh-CN"/>
              </w:rPr>
            </w:pPr>
            <w:r>
              <w:rPr>
                <w:rFonts w:hint="eastAsia" w:ascii="宋体" w:hAnsi="宋体" w:eastAsia="宋体" w:cs="宋体"/>
                <w:i w:val="0"/>
                <w:iCs w:val="0"/>
                <w:color w:val="000000"/>
                <w:kern w:val="0"/>
                <w:sz w:val="20"/>
                <w:szCs w:val="20"/>
                <w:u w:val="none"/>
                <w:lang w:val="en-US" w:eastAsia="zh-CN" w:bidi="ar"/>
              </w:rPr>
              <w:t>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48C7">
            <w:pPr>
              <w:widowControl/>
              <w:jc w:val="center"/>
              <w:textAlignment w:val="center"/>
              <w:rPr>
                <w:rFonts w:ascii="宋体" w:hAnsi="宋体" w:eastAsia="宋体" w:cs="宋体"/>
                <w:highlight w:val="yellow"/>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C219">
            <w:pPr>
              <w:keepNext w:val="0"/>
              <w:keepLines w:val="0"/>
              <w:widowControl/>
              <w:suppressLineNumbers w:val="0"/>
              <w:jc w:val="center"/>
              <w:textAlignment w:val="center"/>
              <w:rPr>
                <w:rFonts w:ascii="宋体" w:hAnsi="宋体" w:eastAsia="宋体" w:cs="宋体"/>
                <w:highlight w:val="yellow"/>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8094">
            <w:pPr>
              <w:keepNext w:val="0"/>
              <w:keepLines w:val="0"/>
              <w:widowControl/>
              <w:suppressLineNumbers w:val="0"/>
              <w:jc w:val="center"/>
              <w:textAlignment w:val="center"/>
              <w:rPr>
                <w:rFonts w:ascii="宋体" w:hAnsi="宋体" w:eastAsia="宋体" w:cs="宋体"/>
                <w:highlight w:val="yellow"/>
              </w:rPr>
            </w:pPr>
            <w:r>
              <w:rPr>
                <w:rFonts w:hint="eastAsia" w:ascii="宋体" w:hAnsi="宋体" w:eastAsia="宋体" w:cs="宋体"/>
                <w:i w:val="0"/>
                <w:iCs w:val="0"/>
                <w:color w:val="000000"/>
                <w:kern w:val="0"/>
                <w:sz w:val="20"/>
                <w:szCs w:val="20"/>
                <w:u w:val="none"/>
                <w:lang w:val="en-US" w:eastAsia="zh-CN" w:bidi="ar"/>
              </w:rPr>
              <w:t>10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7D06">
            <w:pPr>
              <w:widowControl/>
              <w:jc w:val="center"/>
              <w:textAlignment w:val="center"/>
              <w:rPr>
                <w:rFonts w:ascii="宋体" w:hAnsi="宋体" w:eastAsia="宋体" w:cs="宋体"/>
                <w:highlight w:val="yellow"/>
              </w:rPr>
            </w:pPr>
          </w:p>
        </w:tc>
      </w:tr>
      <w:tr w14:paraId="7BCCCDC2">
        <w:tblPrEx>
          <w:tblCellMar>
            <w:top w:w="15" w:type="dxa"/>
            <w:left w:w="15" w:type="dxa"/>
            <w:bottom w:w="15" w:type="dxa"/>
            <w:right w:w="15" w:type="dxa"/>
          </w:tblCellMar>
        </w:tblPrEx>
        <w:trPr>
          <w:trHeight w:val="283" w:hRule="atLeast"/>
        </w:trPr>
        <w:tc>
          <w:tcPr>
            <w:tcW w:w="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888AAC">
            <w:pPr>
              <w:widowControl/>
              <w:jc w:val="center"/>
              <w:textAlignment w:val="center"/>
              <w:rPr>
                <w:rFonts w:hint="eastAsia" w:ascii="宋体" w:hAnsi="宋体" w:eastAsia="宋体" w:cs="宋体"/>
                <w:highlight w:val="yellow"/>
                <w:lang w:val="en-US"/>
              </w:rPr>
            </w:pPr>
            <w:r>
              <w:rPr>
                <w:rFonts w:hint="eastAsia" w:ascii="宋体" w:hAnsi="宋体" w:eastAsia="宋体" w:cs="宋体"/>
                <w:sz w:val="24"/>
                <w:szCs w:val="24"/>
                <w:lang w:val="en-US" w:eastAsia="zh-CN"/>
              </w:rPr>
              <w:t>21</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FF5A">
            <w:pPr>
              <w:keepNext w:val="0"/>
              <w:keepLines w:val="0"/>
              <w:widowControl/>
              <w:suppressLineNumbers w:val="0"/>
              <w:jc w:val="center"/>
              <w:textAlignment w:val="center"/>
              <w:rPr>
                <w:rFonts w:hint="eastAsia" w:ascii="宋体" w:hAnsi="宋体" w:eastAsia="宋体" w:cs="宋体"/>
                <w:highlight w:val="yellow"/>
                <w:lang w:val="en-US"/>
              </w:rPr>
            </w:pPr>
            <w:r>
              <w:rPr>
                <w:rFonts w:hint="eastAsia" w:ascii="宋体" w:hAnsi="宋体" w:eastAsia="宋体" w:cs="宋体"/>
                <w:i w:val="0"/>
                <w:iCs w:val="0"/>
                <w:color w:val="000000"/>
                <w:kern w:val="0"/>
                <w:sz w:val="20"/>
                <w:szCs w:val="20"/>
                <w:u w:val="none"/>
                <w:lang w:val="en-US" w:eastAsia="zh-CN" w:bidi="ar"/>
              </w:rPr>
              <w:t>树脂基托</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81FD">
            <w:pPr>
              <w:keepNext w:val="0"/>
              <w:keepLines w:val="0"/>
              <w:widowControl/>
              <w:suppressLineNumbers w:val="0"/>
              <w:jc w:val="center"/>
              <w:textAlignment w:val="center"/>
              <w:rPr>
                <w:rFonts w:hint="eastAsia" w:ascii="宋体" w:hAnsi="宋体" w:eastAsia="宋体" w:cs="宋体"/>
                <w:highlight w:val="yellow"/>
                <w:lang w:val="en-US" w:eastAsia="zh-CN"/>
              </w:rPr>
            </w:pPr>
            <w:r>
              <w:rPr>
                <w:rFonts w:hint="eastAsia" w:ascii="宋体" w:hAnsi="宋体" w:eastAsia="宋体" w:cs="宋体"/>
                <w:i w:val="0"/>
                <w:iCs w:val="0"/>
                <w:color w:val="000000"/>
                <w:kern w:val="0"/>
                <w:sz w:val="20"/>
                <w:szCs w:val="20"/>
                <w:u w:val="none"/>
                <w:lang w:val="en-US" w:eastAsia="zh-CN" w:bidi="ar"/>
              </w:rPr>
              <w:t>区</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5E9BC">
            <w:pPr>
              <w:widowControl/>
              <w:jc w:val="center"/>
              <w:textAlignment w:val="center"/>
              <w:rPr>
                <w:rFonts w:ascii="宋体" w:hAnsi="宋体" w:eastAsia="宋体" w:cs="宋体"/>
                <w:highlight w:val="yellow"/>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8CB0">
            <w:pPr>
              <w:keepNext w:val="0"/>
              <w:keepLines w:val="0"/>
              <w:widowControl/>
              <w:suppressLineNumbers w:val="0"/>
              <w:jc w:val="center"/>
              <w:textAlignment w:val="center"/>
              <w:rPr>
                <w:rFonts w:ascii="宋体" w:hAnsi="宋体" w:eastAsia="宋体" w:cs="宋体"/>
                <w:highlight w:val="yellow"/>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8364">
            <w:pPr>
              <w:keepNext w:val="0"/>
              <w:keepLines w:val="0"/>
              <w:widowControl/>
              <w:suppressLineNumbers w:val="0"/>
              <w:jc w:val="center"/>
              <w:textAlignment w:val="center"/>
              <w:rPr>
                <w:rFonts w:ascii="宋体" w:hAnsi="宋体" w:eastAsia="宋体" w:cs="宋体"/>
                <w:highlight w:val="yellow"/>
              </w:rPr>
            </w:pPr>
            <w:r>
              <w:rPr>
                <w:rFonts w:hint="eastAsia" w:ascii="宋体" w:hAnsi="宋体" w:eastAsia="宋体" w:cs="宋体"/>
                <w:i w:val="0"/>
                <w:iCs w:val="0"/>
                <w:color w:val="000000"/>
                <w:kern w:val="0"/>
                <w:sz w:val="20"/>
                <w:szCs w:val="20"/>
                <w:u w:val="none"/>
                <w:lang w:val="en-US" w:eastAsia="zh-CN" w:bidi="ar"/>
              </w:rPr>
              <w:t>27</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4B70">
            <w:pPr>
              <w:widowControl/>
              <w:jc w:val="center"/>
              <w:textAlignment w:val="center"/>
              <w:rPr>
                <w:rFonts w:ascii="宋体" w:hAnsi="宋体" w:eastAsia="宋体" w:cs="宋体"/>
                <w:highlight w:val="yellow"/>
              </w:rPr>
            </w:pPr>
          </w:p>
        </w:tc>
      </w:tr>
      <w:tr w14:paraId="21171100">
        <w:tblPrEx>
          <w:tblCellMar>
            <w:top w:w="15" w:type="dxa"/>
            <w:left w:w="15" w:type="dxa"/>
            <w:bottom w:w="15" w:type="dxa"/>
            <w:right w:w="15" w:type="dxa"/>
          </w:tblCellMar>
        </w:tblPrEx>
        <w:trPr>
          <w:trHeight w:val="283" w:hRule="atLeast"/>
        </w:trPr>
        <w:tc>
          <w:tcPr>
            <w:tcW w:w="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2BE3C">
            <w:pPr>
              <w:widowControl/>
              <w:jc w:val="center"/>
              <w:textAlignment w:val="center"/>
              <w:rPr>
                <w:rFonts w:hint="eastAsia" w:ascii="宋体" w:hAnsi="宋体" w:eastAsia="宋体" w:cs="宋体"/>
                <w:highlight w:val="yellow"/>
                <w:lang w:val="en-US"/>
              </w:rPr>
            </w:pPr>
            <w:r>
              <w:rPr>
                <w:rFonts w:hint="eastAsia" w:ascii="宋体" w:hAnsi="宋体" w:eastAsia="宋体" w:cs="宋体"/>
                <w:sz w:val="24"/>
                <w:szCs w:val="24"/>
                <w:lang w:val="en-US" w:eastAsia="zh-CN"/>
              </w:rPr>
              <w:t>22</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B853">
            <w:pPr>
              <w:keepNext w:val="0"/>
              <w:keepLines w:val="0"/>
              <w:widowControl/>
              <w:suppressLineNumbers w:val="0"/>
              <w:jc w:val="center"/>
              <w:textAlignment w:val="center"/>
              <w:rPr>
                <w:rFonts w:hint="eastAsia" w:ascii="宋体" w:hAnsi="宋体" w:eastAsia="宋体" w:cs="宋体"/>
                <w:highlight w:val="yellow"/>
                <w:lang w:val="en-US"/>
              </w:rPr>
            </w:pPr>
            <w:r>
              <w:rPr>
                <w:rFonts w:hint="eastAsia" w:ascii="宋体" w:hAnsi="宋体" w:eastAsia="宋体" w:cs="宋体"/>
                <w:i w:val="0"/>
                <w:iCs w:val="0"/>
                <w:color w:val="000000"/>
                <w:kern w:val="0"/>
                <w:sz w:val="20"/>
                <w:szCs w:val="20"/>
                <w:u w:val="none"/>
                <w:lang w:val="en-US" w:eastAsia="zh-CN" w:bidi="ar"/>
              </w:rPr>
              <w:t>氧化锆全瓷(爱尔创)</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8B083">
            <w:pPr>
              <w:keepNext w:val="0"/>
              <w:keepLines w:val="0"/>
              <w:widowControl/>
              <w:suppressLineNumbers w:val="0"/>
              <w:jc w:val="center"/>
              <w:textAlignment w:val="center"/>
              <w:rPr>
                <w:rFonts w:hint="eastAsia" w:ascii="宋体" w:hAnsi="宋体" w:eastAsia="宋体" w:cs="宋体"/>
                <w:highlight w:val="yellow"/>
                <w:lang w:val="en-US" w:eastAsia="zh-CN"/>
              </w:rPr>
            </w:pPr>
            <w:r>
              <w:rPr>
                <w:rFonts w:hint="eastAsia" w:ascii="宋体" w:hAnsi="宋体" w:eastAsia="宋体" w:cs="宋体"/>
                <w:i w:val="0"/>
                <w:iCs w:val="0"/>
                <w:color w:val="000000"/>
                <w:kern w:val="0"/>
                <w:sz w:val="20"/>
                <w:szCs w:val="20"/>
                <w:u w:val="none"/>
                <w:lang w:val="en-US" w:eastAsia="zh-CN" w:bidi="ar"/>
              </w:rPr>
              <w:t>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8E497">
            <w:pPr>
              <w:widowControl/>
              <w:jc w:val="center"/>
              <w:textAlignment w:val="center"/>
              <w:rPr>
                <w:rFonts w:ascii="宋体" w:hAnsi="宋体" w:eastAsia="宋体" w:cs="宋体"/>
                <w:highlight w:val="yellow"/>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19BA">
            <w:pPr>
              <w:keepNext w:val="0"/>
              <w:keepLines w:val="0"/>
              <w:widowControl/>
              <w:suppressLineNumbers w:val="0"/>
              <w:jc w:val="center"/>
              <w:textAlignment w:val="center"/>
              <w:rPr>
                <w:rFonts w:ascii="宋体" w:hAnsi="宋体" w:eastAsia="宋体" w:cs="宋体"/>
                <w:highlight w:val="yellow"/>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08DD5">
            <w:pPr>
              <w:keepNext w:val="0"/>
              <w:keepLines w:val="0"/>
              <w:widowControl/>
              <w:suppressLineNumbers w:val="0"/>
              <w:jc w:val="center"/>
              <w:textAlignment w:val="center"/>
              <w:rPr>
                <w:rFonts w:ascii="宋体" w:hAnsi="宋体" w:eastAsia="宋体" w:cs="宋体"/>
                <w:highlight w:val="yellow"/>
              </w:rPr>
            </w:pPr>
            <w:r>
              <w:rPr>
                <w:rFonts w:hint="eastAsia" w:ascii="宋体" w:hAnsi="宋体" w:eastAsia="宋体" w:cs="宋体"/>
                <w:i w:val="0"/>
                <w:iCs w:val="0"/>
                <w:color w:val="000000"/>
                <w:kern w:val="0"/>
                <w:sz w:val="20"/>
                <w:szCs w:val="20"/>
                <w:u w:val="none"/>
                <w:lang w:val="en-US" w:eastAsia="zh-CN" w:bidi="ar"/>
              </w:rPr>
              <w:t>35</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4CC88">
            <w:pPr>
              <w:widowControl/>
              <w:jc w:val="center"/>
              <w:textAlignment w:val="center"/>
              <w:rPr>
                <w:rFonts w:ascii="宋体" w:hAnsi="宋体" w:eastAsia="宋体" w:cs="宋体"/>
                <w:highlight w:val="yellow"/>
              </w:rPr>
            </w:pPr>
          </w:p>
        </w:tc>
      </w:tr>
      <w:tr w14:paraId="4EA99835">
        <w:tblPrEx>
          <w:tblCellMar>
            <w:top w:w="15" w:type="dxa"/>
            <w:left w:w="15" w:type="dxa"/>
            <w:bottom w:w="15" w:type="dxa"/>
            <w:right w:w="15" w:type="dxa"/>
          </w:tblCellMar>
        </w:tblPrEx>
        <w:trPr>
          <w:trHeight w:val="283" w:hRule="atLeast"/>
        </w:trPr>
        <w:tc>
          <w:tcPr>
            <w:tcW w:w="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532F9">
            <w:pPr>
              <w:widowControl/>
              <w:jc w:val="center"/>
              <w:textAlignment w:val="center"/>
              <w:rPr>
                <w:rFonts w:hint="eastAsia" w:ascii="宋体" w:hAnsi="宋体" w:eastAsia="宋体" w:cs="宋体"/>
                <w:highlight w:val="yellow"/>
                <w:lang w:val="en-US"/>
              </w:rPr>
            </w:pPr>
            <w:r>
              <w:rPr>
                <w:rFonts w:hint="eastAsia" w:ascii="宋体" w:hAnsi="宋体" w:eastAsia="宋体" w:cs="宋体"/>
                <w:sz w:val="24"/>
                <w:szCs w:val="24"/>
                <w:lang w:val="en-US" w:eastAsia="zh-CN"/>
              </w:rPr>
              <w:t>23</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7734">
            <w:pPr>
              <w:keepNext w:val="0"/>
              <w:keepLines w:val="0"/>
              <w:widowControl/>
              <w:suppressLineNumbers w:val="0"/>
              <w:jc w:val="center"/>
              <w:textAlignment w:val="center"/>
              <w:rPr>
                <w:rFonts w:hint="eastAsia" w:ascii="宋体" w:hAnsi="宋体" w:eastAsia="宋体" w:cs="宋体"/>
                <w:highlight w:val="yellow"/>
                <w:lang w:val="en-US"/>
              </w:rPr>
            </w:pPr>
            <w:r>
              <w:rPr>
                <w:rFonts w:hint="eastAsia" w:ascii="宋体" w:hAnsi="宋体" w:eastAsia="宋体" w:cs="宋体"/>
                <w:i w:val="0"/>
                <w:iCs w:val="0"/>
                <w:color w:val="000000"/>
                <w:kern w:val="0"/>
                <w:sz w:val="20"/>
                <w:szCs w:val="20"/>
                <w:u w:val="none"/>
                <w:lang w:val="en-US" w:eastAsia="zh-CN" w:bidi="ar"/>
              </w:rPr>
              <w:t>钴铬合金烤瓷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78AE">
            <w:pPr>
              <w:keepNext w:val="0"/>
              <w:keepLines w:val="0"/>
              <w:widowControl/>
              <w:suppressLineNumbers w:val="0"/>
              <w:jc w:val="center"/>
              <w:textAlignment w:val="center"/>
              <w:rPr>
                <w:rFonts w:hint="eastAsia" w:ascii="宋体" w:hAnsi="宋体" w:eastAsia="宋体" w:cs="宋体"/>
                <w:highlight w:val="yellow"/>
                <w:lang w:val="en-US" w:eastAsia="zh-CN"/>
              </w:rPr>
            </w:pPr>
            <w:r>
              <w:rPr>
                <w:rFonts w:hint="eastAsia" w:ascii="宋体" w:hAnsi="宋体" w:eastAsia="宋体" w:cs="宋体"/>
                <w:i w:val="0"/>
                <w:iCs w:val="0"/>
                <w:color w:val="000000"/>
                <w:kern w:val="0"/>
                <w:sz w:val="20"/>
                <w:szCs w:val="20"/>
                <w:u w:val="none"/>
                <w:lang w:val="en-US" w:eastAsia="zh-CN" w:bidi="ar"/>
              </w:rPr>
              <w:t>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EA02">
            <w:pPr>
              <w:widowControl/>
              <w:jc w:val="center"/>
              <w:textAlignment w:val="center"/>
              <w:rPr>
                <w:rFonts w:ascii="宋体" w:hAnsi="宋体" w:eastAsia="宋体" w:cs="宋体"/>
                <w:highlight w:val="yellow"/>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C9F8">
            <w:pPr>
              <w:keepNext w:val="0"/>
              <w:keepLines w:val="0"/>
              <w:widowControl/>
              <w:suppressLineNumbers w:val="0"/>
              <w:jc w:val="center"/>
              <w:textAlignment w:val="center"/>
              <w:rPr>
                <w:rFonts w:ascii="宋体" w:hAnsi="宋体" w:eastAsia="宋体" w:cs="宋体"/>
                <w:highlight w:val="yellow"/>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C557">
            <w:pPr>
              <w:keepNext w:val="0"/>
              <w:keepLines w:val="0"/>
              <w:widowControl/>
              <w:suppressLineNumbers w:val="0"/>
              <w:jc w:val="center"/>
              <w:textAlignment w:val="center"/>
              <w:rPr>
                <w:rFonts w:ascii="宋体" w:hAnsi="宋体" w:eastAsia="宋体" w:cs="宋体"/>
                <w:highlight w:val="yellow"/>
              </w:rPr>
            </w:pPr>
            <w:r>
              <w:rPr>
                <w:rFonts w:hint="eastAsia" w:ascii="宋体" w:hAnsi="宋体" w:eastAsia="宋体" w:cs="宋体"/>
                <w:i w:val="0"/>
                <w:iCs w:val="0"/>
                <w:color w:val="000000"/>
                <w:kern w:val="0"/>
                <w:sz w:val="20"/>
                <w:szCs w:val="20"/>
                <w:u w:val="none"/>
                <w:lang w:val="en-US" w:eastAsia="zh-CN" w:bidi="ar"/>
              </w:rPr>
              <w:t>92</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AD050">
            <w:pPr>
              <w:widowControl/>
              <w:jc w:val="center"/>
              <w:textAlignment w:val="center"/>
              <w:rPr>
                <w:rFonts w:ascii="宋体" w:hAnsi="宋体" w:eastAsia="宋体" w:cs="宋体"/>
                <w:highlight w:val="yellow"/>
              </w:rPr>
            </w:pPr>
          </w:p>
        </w:tc>
      </w:tr>
      <w:tr w14:paraId="3DA9246D">
        <w:tblPrEx>
          <w:tblCellMar>
            <w:top w:w="15" w:type="dxa"/>
            <w:left w:w="15" w:type="dxa"/>
            <w:bottom w:w="15" w:type="dxa"/>
            <w:right w:w="15" w:type="dxa"/>
          </w:tblCellMar>
        </w:tblPrEx>
        <w:trPr>
          <w:trHeight w:val="283" w:hRule="atLeast"/>
        </w:trPr>
        <w:tc>
          <w:tcPr>
            <w:tcW w:w="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B8F31">
            <w:pPr>
              <w:widowControl/>
              <w:jc w:val="center"/>
              <w:textAlignment w:val="center"/>
              <w:rPr>
                <w:rFonts w:hint="eastAsia" w:ascii="宋体" w:hAnsi="宋体" w:eastAsia="宋体" w:cs="宋体"/>
                <w:highlight w:val="yellow"/>
                <w:lang w:val="en-US"/>
              </w:rPr>
            </w:pPr>
            <w:r>
              <w:rPr>
                <w:rFonts w:hint="eastAsia" w:ascii="宋体" w:hAnsi="宋体" w:eastAsia="宋体" w:cs="宋体"/>
                <w:sz w:val="24"/>
                <w:szCs w:val="24"/>
                <w:lang w:val="en-US" w:eastAsia="zh-CN"/>
              </w:rPr>
              <w:t>24</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9FAF">
            <w:pPr>
              <w:keepNext w:val="0"/>
              <w:keepLines w:val="0"/>
              <w:widowControl/>
              <w:suppressLineNumbers w:val="0"/>
              <w:jc w:val="center"/>
              <w:textAlignment w:val="center"/>
              <w:rPr>
                <w:rFonts w:hint="eastAsia" w:ascii="宋体" w:hAnsi="宋体" w:eastAsia="宋体" w:cs="宋体"/>
                <w:highlight w:val="yellow"/>
                <w:lang w:val="en-US"/>
              </w:rPr>
            </w:pPr>
            <w:r>
              <w:rPr>
                <w:rFonts w:hint="eastAsia" w:ascii="宋体" w:hAnsi="宋体" w:eastAsia="宋体" w:cs="宋体"/>
                <w:i w:val="0"/>
                <w:iCs w:val="0"/>
                <w:color w:val="000000"/>
                <w:kern w:val="0"/>
                <w:sz w:val="20"/>
                <w:szCs w:val="20"/>
                <w:u w:val="none"/>
                <w:lang w:val="en-US" w:eastAsia="zh-CN" w:bidi="ar"/>
              </w:rPr>
              <w:t>人工牙(树脂牙)</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FE40">
            <w:pPr>
              <w:keepNext w:val="0"/>
              <w:keepLines w:val="0"/>
              <w:widowControl/>
              <w:suppressLineNumbers w:val="0"/>
              <w:jc w:val="center"/>
              <w:textAlignment w:val="center"/>
              <w:rPr>
                <w:rFonts w:hint="eastAsia" w:ascii="宋体" w:hAnsi="宋体" w:eastAsia="宋体" w:cs="宋体"/>
                <w:highlight w:val="yellow"/>
                <w:lang w:val="en-US" w:eastAsia="zh-CN"/>
              </w:rPr>
            </w:pPr>
            <w:r>
              <w:rPr>
                <w:rFonts w:hint="eastAsia" w:ascii="宋体" w:hAnsi="宋体" w:eastAsia="宋体" w:cs="宋体"/>
                <w:i w:val="0"/>
                <w:iCs w:val="0"/>
                <w:color w:val="000000"/>
                <w:kern w:val="0"/>
                <w:sz w:val="20"/>
                <w:szCs w:val="20"/>
                <w:u w:val="none"/>
                <w:lang w:val="en-US" w:eastAsia="zh-CN" w:bidi="ar"/>
              </w:rPr>
              <w:t>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FDEF">
            <w:pPr>
              <w:widowControl/>
              <w:jc w:val="center"/>
              <w:textAlignment w:val="center"/>
              <w:rPr>
                <w:rFonts w:ascii="宋体" w:hAnsi="宋体" w:eastAsia="宋体" w:cs="宋体"/>
                <w:highlight w:val="yellow"/>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79FD">
            <w:pPr>
              <w:keepNext w:val="0"/>
              <w:keepLines w:val="0"/>
              <w:widowControl/>
              <w:suppressLineNumbers w:val="0"/>
              <w:jc w:val="center"/>
              <w:textAlignment w:val="center"/>
              <w:rPr>
                <w:rFonts w:ascii="宋体" w:hAnsi="宋体" w:eastAsia="宋体" w:cs="宋体"/>
                <w:highlight w:val="yellow"/>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7463">
            <w:pPr>
              <w:keepNext w:val="0"/>
              <w:keepLines w:val="0"/>
              <w:widowControl/>
              <w:suppressLineNumbers w:val="0"/>
              <w:jc w:val="center"/>
              <w:textAlignment w:val="center"/>
              <w:rPr>
                <w:rFonts w:ascii="宋体" w:hAnsi="宋体" w:eastAsia="宋体" w:cs="宋体"/>
                <w:highlight w:val="yellow"/>
              </w:rPr>
            </w:pPr>
            <w:r>
              <w:rPr>
                <w:rFonts w:hint="eastAsia" w:ascii="宋体" w:hAnsi="宋体" w:eastAsia="宋体" w:cs="宋体"/>
                <w:i w:val="0"/>
                <w:iCs w:val="0"/>
                <w:color w:val="000000"/>
                <w:kern w:val="0"/>
                <w:sz w:val="20"/>
                <w:szCs w:val="20"/>
                <w:u w:val="none"/>
                <w:lang w:val="en-US" w:eastAsia="zh-CN" w:bidi="ar"/>
              </w:rPr>
              <w:t>214</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E465">
            <w:pPr>
              <w:widowControl/>
              <w:jc w:val="center"/>
              <w:textAlignment w:val="center"/>
              <w:rPr>
                <w:rFonts w:ascii="宋体" w:hAnsi="宋体" w:eastAsia="宋体" w:cs="宋体"/>
                <w:highlight w:val="yellow"/>
              </w:rPr>
            </w:pPr>
          </w:p>
        </w:tc>
      </w:tr>
      <w:tr w14:paraId="6E6A7EF2">
        <w:tblPrEx>
          <w:tblCellMar>
            <w:top w:w="15" w:type="dxa"/>
            <w:left w:w="15" w:type="dxa"/>
            <w:bottom w:w="15" w:type="dxa"/>
            <w:right w:w="15" w:type="dxa"/>
          </w:tblCellMar>
        </w:tblPrEx>
        <w:trPr>
          <w:trHeight w:val="283" w:hRule="atLeast"/>
        </w:trPr>
        <w:tc>
          <w:tcPr>
            <w:tcW w:w="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53426">
            <w:pPr>
              <w:widowControl/>
              <w:jc w:val="center"/>
              <w:textAlignment w:val="center"/>
              <w:rPr>
                <w:rFonts w:hint="eastAsia" w:ascii="宋体" w:hAnsi="宋体" w:eastAsia="宋体" w:cs="宋体"/>
                <w:highlight w:val="yellow"/>
                <w:lang w:val="en-US"/>
              </w:rPr>
            </w:pPr>
            <w:r>
              <w:rPr>
                <w:rFonts w:hint="eastAsia" w:ascii="宋体" w:hAnsi="宋体" w:eastAsia="宋体" w:cs="宋体"/>
                <w:sz w:val="24"/>
                <w:szCs w:val="24"/>
                <w:lang w:val="en-US" w:eastAsia="zh-CN"/>
              </w:rPr>
              <w:t>25</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1A0E8">
            <w:pPr>
              <w:keepNext w:val="0"/>
              <w:keepLines w:val="0"/>
              <w:widowControl/>
              <w:suppressLineNumbers w:val="0"/>
              <w:jc w:val="center"/>
              <w:textAlignment w:val="center"/>
              <w:rPr>
                <w:rFonts w:hint="eastAsia" w:ascii="宋体" w:hAnsi="宋体" w:eastAsia="宋体" w:cs="宋体"/>
                <w:highlight w:val="yellow"/>
                <w:lang w:val="en-US"/>
              </w:rPr>
            </w:pPr>
            <w:r>
              <w:rPr>
                <w:rFonts w:hint="eastAsia" w:ascii="宋体" w:hAnsi="宋体" w:eastAsia="宋体" w:cs="宋体"/>
                <w:i w:val="0"/>
                <w:iCs w:val="0"/>
                <w:color w:val="000000"/>
                <w:kern w:val="0"/>
                <w:sz w:val="20"/>
                <w:szCs w:val="20"/>
                <w:u w:val="none"/>
                <w:lang w:val="en-US" w:eastAsia="zh-CN" w:bidi="ar"/>
              </w:rPr>
              <w:t>氧化锆全瓷(美金瓷)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C42D">
            <w:pPr>
              <w:keepNext w:val="0"/>
              <w:keepLines w:val="0"/>
              <w:widowControl/>
              <w:suppressLineNumbers w:val="0"/>
              <w:jc w:val="center"/>
              <w:textAlignment w:val="center"/>
              <w:rPr>
                <w:rFonts w:hint="eastAsia" w:ascii="宋体" w:hAnsi="宋体" w:eastAsia="宋体" w:cs="宋体"/>
                <w:highlight w:val="yellow"/>
                <w:lang w:val="en-US" w:eastAsia="zh-CN"/>
              </w:rPr>
            </w:pPr>
            <w:r>
              <w:rPr>
                <w:rFonts w:hint="eastAsia" w:ascii="宋体" w:hAnsi="宋体" w:eastAsia="宋体" w:cs="宋体"/>
                <w:i w:val="0"/>
                <w:iCs w:val="0"/>
                <w:color w:val="000000"/>
                <w:kern w:val="0"/>
                <w:sz w:val="20"/>
                <w:szCs w:val="20"/>
                <w:u w:val="none"/>
                <w:lang w:val="en-US" w:eastAsia="zh-CN" w:bidi="ar"/>
              </w:rPr>
              <w:t>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4C91">
            <w:pPr>
              <w:widowControl/>
              <w:jc w:val="center"/>
              <w:textAlignment w:val="center"/>
              <w:rPr>
                <w:rFonts w:ascii="宋体" w:hAnsi="宋体" w:eastAsia="宋体" w:cs="宋体"/>
                <w:highlight w:val="yellow"/>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7029">
            <w:pPr>
              <w:keepNext w:val="0"/>
              <w:keepLines w:val="0"/>
              <w:widowControl/>
              <w:suppressLineNumbers w:val="0"/>
              <w:jc w:val="center"/>
              <w:textAlignment w:val="center"/>
              <w:rPr>
                <w:rFonts w:ascii="宋体" w:hAnsi="宋体" w:eastAsia="宋体" w:cs="宋体"/>
                <w:highlight w:val="yellow"/>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729B">
            <w:pPr>
              <w:keepNext w:val="0"/>
              <w:keepLines w:val="0"/>
              <w:widowControl/>
              <w:suppressLineNumbers w:val="0"/>
              <w:jc w:val="center"/>
              <w:textAlignment w:val="center"/>
              <w:rPr>
                <w:rFonts w:ascii="宋体" w:hAnsi="宋体" w:eastAsia="宋体" w:cs="宋体"/>
                <w:highlight w:val="yellow"/>
              </w:rPr>
            </w:pPr>
            <w:r>
              <w:rPr>
                <w:rFonts w:hint="eastAsia" w:ascii="宋体" w:hAnsi="宋体" w:eastAsia="宋体" w:cs="宋体"/>
                <w:i w:val="0"/>
                <w:iCs w:val="0"/>
                <w:color w:val="000000"/>
                <w:kern w:val="0"/>
                <w:sz w:val="20"/>
                <w:szCs w:val="20"/>
                <w:u w:val="none"/>
                <w:lang w:val="en-US" w:eastAsia="zh-CN" w:bidi="ar"/>
              </w:rPr>
              <w:t>5</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3700D">
            <w:pPr>
              <w:widowControl/>
              <w:jc w:val="center"/>
              <w:textAlignment w:val="center"/>
              <w:rPr>
                <w:rFonts w:ascii="宋体" w:hAnsi="宋体" w:eastAsia="宋体" w:cs="宋体"/>
                <w:highlight w:val="yellow"/>
              </w:rPr>
            </w:pPr>
          </w:p>
        </w:tc>
      </w:tr>
      <w:tr w14:paraId="57B7A424">
        <w:tblPrEx>
          <w:tblCellMar>
            <w:top w:w="15" w:type="dxa"/>
            <w:left w:w="15" w:type="dxa"/>
            <w:bottom w:w="15" w:type="dxa"/>
            <w:right w:w="15" w:type="dxa"/>
          </w:tblCellMar>
        </w:tblPrEx>
        <w:trPr>
          <w:trHeight w:val="283" w:hRule="atLeast"/>
        </w:trPr>
        <w:tc>
          <w:tcPr>
            <w:tcW w:w="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C5D94">
            <w:pPr>
              <w:widowControl/>
              <w:jc w:val="center"/>
              <w:textAlignment w:val="center"/>
              <w:rPr>
                <w:rFonts w:hint="eastAsia" w:ascii="宋体" w:hAnsi="宋体" w:eastAsia="宋体" w:cs="宋体"/>
                <w:highlight w:val="yellow"/>
                <w:lang w:val="en-US"/>
              </w:rPr>
            </w:pPr>
            <w:r>
              <w:rPr>
                <w:rFonts w:hint="eastAsia" w:ascii="宋体" w:hAnsi="宋体" w:eastAsia="宋体" w:cs="宋体"/>
                <w:sz w:val="24"/>
                <w:szCs w:val="24"/>
                <w:lang w:val="en-US" w:eastAsia="zh-CN"/>
              </w:rPr>
              <w:t>26</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CCDE9">
            <w:pPr>
              <w:keepNext w:val="0"/>
              <w:keepLines w:val="0"/>
              <w:widowControl/>
              <w:suppressLineNumbers w:val="0"/>
              <w:jc w:val="center"/>
              <w:textAlignment w:val="center"/>
              <w:rPr>
                <w:rFonts w:hint="eastAsia" w:ascii="宋体" w:hAnsi="宋体" w:eastAsia="宋体" w:cs="宋体"/>
                <w:highlight w:val="yellow"/>
                <w:lang w:val="en-US"/>
              </w:rPr>
            </w:pPr>
            <w:r>
              <w:rPr>
                <w:rFonts w:hint="eastAsia" w:ascii="宋体" w:hAnsi="宋体" w:eastAsia="宋体" w:cs="宋体"/>
                <w:i w:val="0"/>
                <w:iCs w:val="0"/>
                <w:color w:val="000000"/>
                <w:kern w:val="0"/>
                <w:sz w:val="20"/>
                <w:szCs w:val="20"/>
                <w:u w:val="none"/>
                <w:lang w:val="en-US" w:eastAsia="zh-CN" w:bidi="ar"/>
              </w:rPr>
              <w:t>氧化锆全瓷(泽康)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8C2B">
            <w:pPr>
              <w:keepNext w:val="0"/>
              <w:keepLines w:val="0"/>
              <w:widowControl/>
              <w:suppressLineNumbers w:val="0"/>
              <w:jc w:val="center"/>
              <w:textAlignment w:val="center"/>
              <w:rPr>
                <w:rFonts w:hint="eastAsia" w:ascii="宋体" w:hAnsi="宋体" w:eastAsia="宋体" w:cs="宋体"/>
                <w:highlight w:val="yellow"/>
                <w:lang w:val="en-US" w:eastAsia="zh-CN"/>
              </w:rPr>
            </w:pPr>
            <w:r>
              <w:rPr>
                <w:rFonts w:hint="eastAsia" w:ascii="宋体" w:hAnsi="宋体" w:eastAsia="宋体" w:cs="宋体"/>
                <w:i w:val="0"/>
                <w:iCs w:val="0"/>
                <w:color w:val="000000"/>
                <w:kern w:val="0"/>
                <w:sz w:val="20"/>
                <w:szCs w:val="20"/>
                <w:u w:val="none"/>
                <w:lang w:val="en-US" w:eastAsia="zh-CN" w:bidi="ar"/>
              </w:rPr>
              <w:t>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6411">
            <w:pPr>
              <w:widowControl/>
              <w:jc w:val="center"/>
              <w:textAlignment w:val="center"/>
              <w:rPr>
                <w:rFonts w:ascii="宋体" w:hAnsi="宋体" w:eastAsia="宋体" w:cs="宋体"/>
                <w:highlight w:val="yellow"/>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D7DE">
            <w:pPr>
              <w:keepNext w:val="0"/>
              <w:keepLines w:val="0"/>
              <w:widowControl/>
              <w:suppressLineNumbers w:val="0"/>
              <w:jc w:val="center"/>
              <w:textAlignment w:val="center"/>
              <w:rPr>
                <w:rFonts w:ascii="宋体" w:hAnsi="宋体" w:eastAsia="宋体" w:cs="宋体"/>
                <w:highlight w:val="yellow"/>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2A67">
            <w:pPr>
              <w:keepNext w:val="0"/>
              <w:keepLines w:val="0"/>
              <w:widowControl/>
              <w:suppressLineNumbers w:val="0"/>
              <w:jc w:val="center"/>
              <w:textAlignment w:val="center"/>
              <w:rPr>
                <w:rFonts w:ascii="宋体" w:hAnsi="宋体" w:eastAsia="宋体" w:cs="宋体"/>
                <w:highlight w:val="yellow"/>
              </w:rPr>
            </w:pPr>
            <w:r>
              <w:rPr>
                <w:rFonts w:hint="eastAsia" w:ascii="宋体" w:hAnsi="宋体" w:eastAsia="宋体" w:cs="宋体"/>
                <w:i w:val="0"/>
                <w:iCs w:val="0"/>
                <w:color w:val="000000"/>
                <w:kern w:val="0"/>
                <w:sz w:val="20"/>
                <w:szCs w:val="20"/>
                <w:u w:val="none"/>
                <w:lang w:val="en-US" w:eastAsia="zh-CN" w:bidi="ar"/>
              </w:rPr>
              <w:t>2</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54DB">
            <w:pPr>
              <w:widowControl/>
              <w:jc w:val="center"/>
              <w:textAlignment w:val="center"/>
              <w:rPr>
                <w:rFonts w:ascii="宋体" w:hAnsi="宋体" w:eastAsia="宋体" w:cs="宋体"/>
                <w:highlight w:val="yellow"/>
              </w:rPr>
            </w:pPr>
          </w:p>
        </w:tc>
      </w:tr>
      <w:tr w14:paraId="5D61F98C">
        <w:tblPrEx>
          <w:tblCellMar>
            <w:top w:w="15" w:type="dxa"/>
            <w:left w:w="15" w:type="dxa"/>
            <w:bottom w:w="15" w:type="dxa"/>
            <w:right w:w="15" w:type="dxa"/>
          </w:tblCellMar>
        </w:tblPrEx>
        <w:trPr>
          <w:trHeight w:val="283" w:hRule="atLeast"/>
        </w:trPr>
        <w:tc>
          <w:tcPr>
            <w:tcW w:w="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36D22">
            <w:pPr>
              <w:widowControl/>
              <w:jc w:val="center"/>
              <w:textAlignment w:val="center"/>
              <w:rPr>
                <w:rFonts w:hint="eastAsia" w:ascii="宋体" w:hAnsi="宋体" w:eastAsia="宋体" w:cs="宋体"/>
                <w:highlight w:val="yellow"/>
                <w:lang w:val="en-US"/>
              </w:rPr>
            </w:pPr>
            <w:r>
              <w:rPr>
                <w:rFonts w:hint="eastAsia" w:ascii="宋体" w:hAnsi="宋体" w:eastAsia="宋体" w:cs="宋体"/>
                <w:sz w:val="24"/>
                <w:szCs w:val="24"/>
                <w:lang w:val="en-US" w:eastAsia="zh-CN"/>
              </w:rPr>
              <w:t>27</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4F59">
            <w:pPr>
              <w:keepNext w:val="0"/>
              <w:keepLines w:val="0"/>
              <w:widowControl/>
              <w:suppressLineNumbers w:val="0"/>
              <w:jc w:val="center"/>
              <w:textAlignment w:val="center"/>
              <w:rPr>
                <w:rFonts w:hint="eastAsia" w:ascii="宋体" w:hAnsi="宋体" w:eastAsia="宋体" w:cs="宋体"/>
                <w:highlight w:val="yellow"/>
                <w:lang w:val="en-US"/>
              </w:rPr>
            </w:pPr>
            <w:r>
              <w:rPr>
                <w:rFonts w:hint="eastAsia" w:ascii="宋体" w:hAnsi="宋体" w:eastAsia="宋体" w:cs="宋体"/>
                <w:i w:val="0"/>
                <w:iCs w:val="0"/>
                <w:color w:val="000000"/>
                <w:kern w:val="0"/>
                <w:sz w:val="20"/>
                <w:szCs w:val="20"/>
                <w:u w:val="none"/>
                <w:lang w:val="en-US" w:eastAsia="zh-CN" w:bidi="ar"/>
              </w:rPr>
              <w:t>钴铬小支架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60EF">
            <w:pPr>
              <w:keepNext w:val="0"/>
              <w:keepLines w:val="0"/>
              <w:widowControl/>
              <w:suppressLineNumbers w:val="0"/>
              <w:jc w:val="center"/>
              <w:textAlignment w:val="center"/>
              <w:rPr>
                <w:rFonts w:hint="eastAsia" w:ascii="宋体" w:hAnsi="宋体" w:eastAsia="宋体" w:cs="宋体"/>
                <w:highlight w:val="yellow"/>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F89E">
            <w:pPr>
              <w:widowControl/>
              <w:jc w:val="center"/>
              <w:textAlignment w:val="center"/>
              <w:rPr>
                <w:rFonts w:ascii="宋体" w:hAnsi="宋体" w:eastAsia="宋体" w:cs="宋体"/>
                <w:highlight w:val="yellow"/>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3BB09">
            <w:pPr>
              <w:keepNext w:val="0"/>
              <w:keepLines w:val="0"/>
              <w:widowControl/>
              <w:suppressLineNumbers w:val="0"/>
              <w:jc w:val="center"/>
              <w:textAlignment w:val="center"/>
              <w:rPr>
                <w:rFonts w:ascii="宋体" w:hAnsi="宋体" w:eastAsia="宋体" w:cs="宋体"/>
                <w:highlight w:val="yellow"/>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28BC8">
            <w:pPr>
              <w:keepNext w:val="0"/>
              <w:keepLines w:val="0"/>
              <w:widowControl/>
              <w:suppressLineNumbers w:val="0"/>
              <w:jc w:val="center"/>
              <w:textAlignment w:val="center"/>
              <w:rPr>
                <w:rFonts w:ascii="宋体" w:hAnsi="宋体" w:eastAsia="宋体" w:cs="宋体"/>
                <w:highlight w:val="yellow"/>
              </w:rPr>
            </w:pPr>
            <w:r>
              <w:rPr>
                <w:rFonts w:hint="eastAsia" w:ascii="宋体" w:hAnsi="宋体" w:eastAsia="宋体" w:cs="宋体"/>
                <w:i w:val="0"/>
                <w:iCs w:val="0"/>
                <w:color w:val="000000"/>
                <w:kern w:val="0"/>
                <w:sz w:val="20"/>
                <w:szCs w:val="20"/>
                <w:u w:val="none"/>
                <w:lang w:val="en-US" w:eastAsia="zh-CN" w:bidi="ar"/>
              </w:rPr>
              <w:t>10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952E4">
            <w:pPr>
              <w:widowControl/>
              <w:jc w:val="center"/>
              <w:textAlignment w:val="center"/>
              <w:rPr>
                <w:rFonts w:ascii="宋体" w:hAnsi="宋体" w:eastAsia="宋体" w:cs="宋体"/>
                <w:highlight w:val="yellow"/>
              </w:rPr>
            </w:pPr>
          </w:p>
        </w:tc>
      </w:tr>
      <w:tr w14:paraId="4E1E56E1">
        <w:tblPrEx>
          <w:tblCellMar>
            <w:top w:w="15" w:type="dxa"/>
            <w:left w:w="15" w:type="dxa"/>
            <w:bottom w:w="15" w:type="dxa"/>
            <w:right w:w="15" w:type="dxa"/>
          </w:tblCellMar>
        </w:tblPrEx>
        <w:trPr>
          <w:trHeight w:val="283" w:hRule="atLeast"/>
        </w:trPr>
        <w:tc>
          <w:tcPr>
            <w:tcW w:w="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28414">
            <w:pPr>
              <w:widowControl/>
              <w:jc w:val="center"/>
              <w:textAlignment w:val="center"/>
              <w:rPr>
                <w:rFonts w:hint="eastAsia" w:ascii="宋体" w:hAnsi="宋体" w:eastAsia="宋体" w:cs="宋体"/>
                <w:highlight w:val="yellow"/>
                <w:lang w:val="en-US"/>
              </w:rPr>
            </w:pPr>
            <w:r>
              <w:rPr>
                <w:rFonts w:hint="eastAsia" w:ascii="宋体" w:hAnsi="宋体" w:eastAsia="宋体" w:cs="宋体"/>
                <w:sz w:val="24"/>
                <w:szCs w:val="24"/>
                <w:lang w:val="en-US" w:eastAsia="zh-CN"/>
              </w:rPr>
              <w:t>28</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E071">
            <w:pPr>
              <w:keepNext w:val="0"/>
              <w:keepLines w:val="0"/>
              <w:widowControl/>
              <w:suppressLineNumbers w:val="0"/>
              <w:jc w:val="center"/>
              <w:textAlignment w:val="center"/>
              <w:rPr>
                <w:rFonts w:hint="eastAsia" w:ascii="宋体" w:hAnsi="宋体" w:eastAsia="宋体" w:cs="宋体"/>
                <w:highlight w:val="yellow"/>
                <w:lang w:val="en-US"/>
              </w:rPr>
            </w:pPr>
            <w:r>
              <w:rPr>
                <w:rFonts w:hint="eastAsia" w:ascii="宋体" w:hAnsi="宋体" w:eastAsia="宋体" w:cs="宋体"/>
                <w:i w:val="0"/>
                <w:iCs w:val="0"/>
                <w:color w:val="000000"/>
                <w:kern w:val="0"/>
                <w:sz w:val="20"/>
                <w:szCs w:val="20"/>
                <w:u w:val="none"/>
                <w:lang w:val="en-US" w:eastAsia="zh-CN" w:bidi="ar"/>
              </w:rPr>
              <w:t>压膜保持器</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C764">
            <w:pPr>
              <w:keepNext w:val="0"/>
              <w:keepLines w:val="0"/>
              <w:widowControl/>
              <w:suppressLineNumbers w:val="0"/>
              <w:jc w:val="center"/>
              <w:textAlignment w:val="center"/>
              <w:rPr>
                <w:rFonts w:hint="eastAsia" w:ascii="宋体" w:hAnsi="宋体" w:eastAsia="宋体" w:cs="宋体"/>
                <w:highlight w:val="yellow"/>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F75F">
            <w:pPr>
              <w:widowControl/>
              <w:jc w:val="center"/>
              <w:textAlignment w:val="center"/>
              <w:rPr>
                <w:rFonts w:ascii="宋体" w:hAnsi="宋体" w:eastAsia="宋体" w:cs="宋体"/>
                <w:highlight w:val="yellow"/>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F306">
            <w:pPr>
              <w:keepNext w:val="0"/>
              <w:keepLines w:val="0"/>
              <w:widowControl/>
              <w:suppressLineNumbers w:val="0"/>
              <w:jc w:val="center"/>
              <w:textAlignment w:val="center"/>
              <w:rPr>
                <w:rFonts w:ascii="宋体" w:hAnsi="宋体" w:eastAsia="宋体" w:cs="宋体"/>
                <w:highlight w:val="yellow"/>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B744">
            <w:pPr>
              <w:keepNext w:val="0"/>
              <w:keepLines w:val="0"/>
              <w:widowControl/>
              <w:suppressLineNumbers w:val="0"/>
              <w:jc w:val="center"/>
              <w:textAlignment w:val="center"/>
              <w:rPr>
                <w:rFonts w:ascii="宋体" w:hAnsi="宋体" w:eastAsia="宋体" w:cs="宋体"/>
                <w:highlight w:val="yellow"/>
              </w:rPr>
            </w:pPr>
            <w:r>
              <w:rPr>
                <w:rFonts w:hint="eastAsia" w:ascii="宋体" w:hAnsi="宋体" w:eastAsia="宋体" w:cs="宋体"/>
                <w:i w:val="0"/>
                <w:iCs w:val="0"/>
                <w:color w:val="000000"/>
                <w:kern w:val="0"/>
                <w:sz w:val="20"/>
                <w:szCs w:val="20"/>
                <w:u w:val="none"/>
                <w:lang w:val="en-US" w:eastAsia="zh-CN" w:bidi="ar"/>
              </w:rPr>
              <w:t>3</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32E53">
            <w:pPr>
              <w:widowControl/>
              <w:jc w:val="center"/>
              <w:textAlignment w:val="center"/>
              <w:rPr>
                <w:rFonts w:ascii="宋体" w:hAnsi="宋体" w:eastAsia="宋体" w:cs="宋体"/>
                <w:highlight w:val="yellow"/>
              </w:rPr>
            </w:pPr>
          </w:p>
        </w:tc>
      </w:tr>
      <w:tr w14:paraId="66711DB1">
        <w:tblPrEx>
          <w:tblCellMar>
            <w:top w:w="15" w:type="dxa"/>
            <w:left w:w="15" w:type="dxa"/>
            <w:bottom w:w="15" w:type="dxa"/>
            <w:right w:w="15" w:type="dxa"/>
          </w:tblCellMar>
        </w:tblPrEx>
        <w:trPr>
          <w:trHeight w:val="132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27CD">
            <w:pPr>
              <w:jc w:val="center"/>
              <w:rPr>
                <w:rFonts w:hint="eastAsia" w:ascii="宋体" w:hAnsi="宋体" w:eastAsia="宋体" w:cs="宋体"/>
                <w:highlight w:val="yellow"/>
                <w:lang w:val="en-US"/>
              </w:rPr>
            </w:pPr>
            <w:r>
              <w:rPr>
                <w:rFonts w:hint="eastAsia" w:ascii="宋体" w:hAnsi="宋体" w:eastAsia="宋体" w:cs="宋体"/>
                <w:highlight w:val="none"/>
                <w:lang w:val="en-US"/>
              </w:rPr>
              <w:t>合计</w:t>
            </w:r>
          </w:p>
        </w:tc>
        <w:tc>
          <w:tcPr>
            <w:tcW w:w="71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E3E152">
            <w:pPr>
              <w:pStyle w:val="10"/>
              <w:rPr>
                <w:rFonts w:hint="default" w:eastAsia="宋体"/>
                <w:u w:val="single"/>
                <w:lang w:val="en-US" w:eastAsia="zh-CN"/>
              </w:rPr>
            </w:pPr>
            <w:r>
              <w:rPr>
                <w:rFonts w:hint="eastAsia" w:eastAsia="宋体"/>
                <w:lang w:eastAsia="zh-CN"/>
              </w:rPr>
              <w:t>小写：</w:t>
            </w:r>
            <w:r>
              <w:rPr>
                <w:rFonts w:hint="eastAsia" w:eastAsia="宋体"/>
                <w:u w:val="single"/>
                <w:lang w:val="en-US" w:eastAsia="zh-CN"/>
              </w:rPr>
              <w:t xml:space="preserve">                                        </w:t>
            </w:r>
          </w:p>
          <w:p w14:paraId="7ACAE892">
            <w:pPr>
              <w:pStyle w:val="10"/>
              <w:rPr>
                <w:rFonts w:hint="default" w:eastAsia="宋体"/>
                <w:u w:val="single"/>
                <w:lang w:val="en-US" w:eastAsia="zh-CN"/>
              </w:rPr>
            </w:pPr>
            <w:r>
              <w:rPr>
                <w:rFonts w:hint="eastAsia" w:eastAsia="宋体"/>
                <w:lang w:eastAsia="zh-CN"/>
              </w:rPr>
              <w:t>大写：</w:t>
            </w:r>
            <w:r>
              <w:rPr>
                <w:rFonts w:hint="eastAsia" w:eastAsia="宋体"/>
                <w:u w:val="single"/>
                <w:lang w:val="en-US" w:eastAsia="zh-CN"/>
              </w:rPr>
              <w:t xml:space="preserve">                                          </w:t>
            </w:r>
          </w:p>
        </w:tc>
      </w:tr>
    </w:tbl>
    <w:p w14:paraId="135ECEFC">
      <w:pPr>
        <w:keepNext w:val="0"/>
        <w:keepLines w:val="0"/>
        <w:pageBreakBefore w:val="0"/>
        <w:kinsoku/>
        <w:wordWrap/>
        <w:overflowPunct/>
        <w:topLinePunct w:val="0"/>
        <w:autoSpaceDE/>
        <w:autoSpaceDN/>
        <w:bidi w:val="0"/>
        <w:adjustRightInd/>
        <w:snapToGrid/>
        <w:jc w:val="center"/>
        <w:rPr>
          <w:rFonts w:hint="eastAsia" w:ascii="宋体" w:hAnsi="宋体" w:eastAsia="宋体"/>
          <w:b/>
          <w:color w:val="auto"/>
          <w:sz w:val="30"/>
          <w:szCs w:val="30"/>
          <w:lang w:eastAsia="zh-CN"/>
        </w:rPr>
      </w:pPr>
      <w:r>
        <w:rPr>
          <w:rFonts w:hint="eastAsia" w:ascii="宋体" w:hAnsi="宋体"/>
          <w:b/>
          <w:color w:val="auto"/>
          <w:sz w:val="30"/>
          <w:szCs w:val="30"/>
        </w:rPr>
        <w:t>江东街道社区卫生服务中心抽样义齿加工报价表</w:t>
      </w:r>
      <w:r>
        <w:rPr>
          <w:rFonts w:hint="eastAsia" w:ascii="宋体" w:hAnsi="宋体" w:eastAsia="宋体"/>
          <w:b/>
          <w:color w:val="auto"/>
          <w:sz w:val="30"/>
          <w:szCs w:val="30"/>
          <w:lang w:eastAsia="zh-CN"/>
        </w:rPr>
        <w:t>（含税）</w:t>
      </w:r>
    </w:p>
    <w:p w14:paraId="005FECD0">
      <w:pPr>
        <w:autoSpaceDE w:val="0"/>
        <w:autoSpaceDN w:val="0"/>
        <w:adjustRightInd w:val="0"/>
        <w:spacing w:line="360" w:lineRule="auto"/>
        <w:jc w:val="both"/>
        <w:rPr>
          <w:rFonts w:hint="eastAsia" w:ascii="Times New Roman" w:hAnsi="Times New Roman" w:eastAsia="宋体" w:cs="MingLiU_HKSCS"/>
          <w:bCs/>
          <w:color w:val="auto"/>
          <w:sz w:val="24"/>
          <w:szCs w:val="24"/>
          <w:highlight w:val="yellow"/>
          <w:lang w:val="zh-CN" w:eastAsia="zh-CN" w:bidi="zh-CN"/>
        </w:rPr>
      </w:pPr>
    </w:p>
    <w:p w14:paraId="088F4136">
      <w:pPr>
        <w:autoSpaceDE w:val="0"/>
        <w:autoSpaceDN w:val="0"/>
        <w:adjustRightInd w:val="0"/>
        <w:spacing w:line="360" w:lineRule="auto"/>
        <w:jc w:val="both"/>
        <w:rPr>
          <w:rFonts w:hint="eastAsia"/>
          <w:lang w:val="en-US" w:eastAsia="zh-CN"/>
        </w:rPr>
      </w:pPr>
      <w:r>
        <w:rPr>
          <w:rFonts w:hint="eastAsia" w:ascii="Times New Roman" w:hAnsi="Times New Roman" w:eastAsia="宋体" w:cs="MingLiU_HKSCS"/>
          <w:bCs/>
          <w:color w:val="auto"/>
          <w:sz w:val="24"/>
          <w:szCs w:val="24"/>
          <w:highlight w:val="none"/>
          <w:lang w:val="zh-CN" w:eastAsia="zh-CN" w:bidi="zh-CN"/>
        </w:rPr>
        <w:t xml:space="preserve">全权代表签字：                   </w:t>
      </w:r>
      <w:r>
        <w:rPr>
          <w:rFonts w:hint="eastAsia" w:ascii="Times New Roman" w:hAnsi="Times New Roman" w:eastAsia="宋体" w:cs="MingLiU_HKSCS"/>
          <w:bCs/>
          <w:color w:val="auto"/>
          <w:sz w:val="24"/>
          <w:szCs w:val="24"/>
          <w:highlight w:val="none"/>
          <w:lang w:val="en-US" w:eastAsia="zh-CN" w:bidi="zh-CN"/>
        </w:rPr>
        <w:t xml:space="preserve">            </w:t>
      </w:r>
      <w:r>
        <w:rPr>
          <w:rFonts w:hint="eastAsia" w:ascii="Times New Roman" w:hAnsi="Times New Roman" w:eastAsia="宋体" w:cs="MingLiU_HKSCS"/>
          <w:bCs/>
          <w:color w:val="auto"/>
          <w:sz w:val="24"/>
          <w:szCs w:val="24"/>
          <w:highlight w:val="none"/>
          <w:lang w:val="zh-CN" w:eastAsia="zh-CN" w:bidi="zh-CN"/>
        </w:rPr>
        <w:t xml:space="preserve">日 期： </w:t>
      </w:r>
    </w:p>
    <w:sectPr>
      <w:pgSz w:w="11900" w:h="16840"/>
      <w:pgMar w:top="1362" w:right="1865" w:bottom="1443" w:left="1865" w:header="0" w:footer="6" w:gutter="0"/>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_HKSCS">
    <w:panose1 w:val="02020500000000000000"/>
    <w:charset w:val="88"/>
    <w:family w:val="roman"/>
    <w:pitch w:val="default"/>
    <w:sig w:usb0="A00002FF" w:usb1="3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EFBA4E"/>
    <w:multiLevelType w:val="singleLevel"/>
    <w:tmpl w:val="DBEFBA4E"/>
    <w:lvl w:ilvl="0" w:tentative="0">
      <w:start w:val="1"/>
      <w:numFmt w:val="decimal"/>
      <w:suff w:val="nothing"/>
      <w:lvlText w:val="%1、"/>
      <w:lvlJc w:val="left"/>
    </w:lvl>
  </w:abstractNum>
  <w:abstractNum w:abstractNumId="1">
    <w:nsid w:val="DC31D439"/>
    <w:multiLevelType w:val="singleLevel"/>
    <w:tmpl w:val="DC31D439"/>
    <w:lvl w:ilvl="0" w:tentative="0">
      <w:start w:val="4"/>
      <w:numFmt w:val="chineseCounting"/>
      <w:suff w:val="space"/>
      <w:lvlText w:val="第%1章"/>
      <w:lvlJc w:val="left"/>
      <w:rPr>
        <w:rFonts w:hint="eastAsia"/>
      </w:rPr>
    </w:lvl>
  </w:abstractNum>
  <w:abstractNum w:abstractNumId="2">
    <w:nsid w:val="0E53CC7F"/>
    <w:multiLevelType w:val="singleLevel"/>
    <w:tmpl w:val="0E53CC7F"/>
    <w:lvl w:ilvl="0" w:tentative="0">
      <w:start w:val="1"/>
      <w:numFmt w:val="chineseCounting"/>
      <w:suff w:val="nothing"/>
      <w:lvlText w:val="%1、"/>
      <w:lvlJc w:val="left"/>
      <w:rPr>
        <w:rFonts w:hint="eastAsia"/>
      </w:rPr>
    </w:lvl>
  </w:abstractNum>
  <w:abstractNum w:abstractNumId="3">
    <w:nsid w:val="11DCB7A0"/>
    <w:multiLevelType w:val="singleLevel"/>
    <w:tmpl w:val="11DCB7A0"/>
    <w:lvl w:ilvl="0" w:tentative="0">
      <w:start w:val="3"/>
      <w:numFmt w:val="decimal"/>
      <w:lvlText w:val="%1."/>
      <w:lvlJc w:val="left"/>
      <w:pPr>
        <w:tabs>
          <w:tab w:val="left" w:pos="312"/>
        </w:tabs>
      </w:pPr>
    </w:lvl>
  </w:abstractNum>
  <w:abstractNum w:abstractNumId="4">
    <w:nsid w:val="45DB42B9"/>
    <w:multiLevelType w:val="singleLevel"/>
    <w:tmpl w:val="45DB42B9"/>
    <w:lvl w:ilvl="0" w:tentative="0">
      <w:start w:val="3"/>
      <w:numFmt w:val="chineseCounting"/>
      <w:suff w:val="space"/>
      <w:lvlText w:val="第%1章"/>
      <w:lvlJc w:val="left"/>
      <w:rPr>
        <w:rFonts w:hint="eastAsia"/>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6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xYmVjNzU4NmViYWE2MWY1MWMzZWY5ODJhYzQyNDcifQ=="/>
  </w:docVars>
  <w:rsids>
    <w:rsidRoot w:val="0067502B"/>
    <w:rsid w:val="0000209D"/>
    <w:rsid w:val="0000443C"/>
    <w:rsid w:val="00025E5C"/>
    <w:rsid w:val="00031564"/>
    <w:rsid w:val="00044D81"/>
    <w:rsid w:val="000546DD"/>
    <w:rsid w:val="0008169A"/>
    <w:rsid w:val="00093E06"/>
    <w:rsid w:val="00100945"/>
    <w:rsid w:val="00110204"/>
    <w:rsid w:val="001703DA"/>
    <w:rsid w:val="001A290C"/>
    <w:rsid w:val="001A3C9E"/>
    <w:rsid w:val="001B2247"/>
    <w:rsid w:val="001B26ED"/>
    <w:rsid w:val="001D5C7B"/>
    <w:rsid w:val="00272D34"/>
    <w:rsid w:val="002E39A5"/>
    <w:rsid w:val="002F13E9"/>
    <w:rsid w:val="00314D03"/>
    <w:rsid w:val="003309EB"/>
    <w:rsid w:val="003A0072"/>
    <w:rsid w:val="003C7F78"/>
    <w:rsid w:val="003D6494"/>
    <w:rsid w:val="00404819"/>
    <w:rsid w:val="004063C3"/>
    <w:rsid w:val="004329C6"/>
    <w:rsid w:val="00450465"/>
    <w:rsid w:val="004516CB"/>
    <w:rsid w:val="00454259"/>
    <w:rsid w:val="004637EB"/>
    <w:rsid w:val="0048642B"/>
    <w:rsid w:val="005516C1"/>
    <w:rsid w:val="0056401A"/>
    <w:rsid w:val="00575CC1"/>
    <w:rsid w:val="005A38F6"/>
    <w:rsid w:val="005C5169"/>
    <w:rsid w:val="005F03FF"/>
    <w:rsid w:val="00620A2D"/>
    <w:rsid w:val="00622907"/>
    <w:rsid w:val="006679BB"/>
    <w:rsid w:val="0067502B"/>
    <w:rsid w:val="00697BDE"/>
    <w:rsid w:val="006E064F"/>
    <w:rsid w:val="006E301D"/>
    <w:rsid w:val="00706D08"/>
    <w:rsid w:val="00792C2E"/>
    <w:rsid w:val="007962AF"/>
    <w:rsid w:val="007F2CD6"/>
    <w:rsid w:val="00821EC4"/>
    <w:rsid w:val="00874605"/>
    <w:rsid w:val="00875254"/>
    <w:rsid w:val="008A6BCC"/>
    <w:rsid w:val="00900F37"/>
    <w:rsid w:val="00902CA4"/>
    <w:rsid w:val="00903829"/>
    <w:rsid w:val="009331CD"/>
    <w:rsid w:val="009B4ED5"/>
    <w:rsid w:val="009D144E"/>
    <w:rsid w:val="009D5E24"/>
    <w:rsid w:val="00A00C1C"/>
    <w:rsid w:val="00A27092"/>
    <w:rsid w:val="00A308AC"/>
    <w:rsid w:val="00A558C0"/>
    <w:rsid w:val="00A65332"/>
    <w:rsid w:val="00A75EDB"/>
    <w:rsid w:val="00A96507"/>
    <w:rsid w:val="00AD0138"/>
    <w:rsid w:val="00B7132E"/>
    <w:rsid w:val="00B9133E"/>
    <w:rsid w:val="00BA305F"/>
    <w:rsid w:val="00BE71BF"/>
    <w:rsid w:val="00C46078"/>
    <w:rsid w:val="00C945F2"/>
    <w:rsid w:val="00C9734C"/>
    <w:rsid w:val="00D0601B"/>
    <w:rsid w:val="00D22C5A"/>
    <w:rsid w:val="00D541B5"/>
    <w:rsid w:val="00D757A2"/>
    <w:rsid w:val="00DA6C7D"/>
    <w:rsid w:val="00E02045"/>
    <w:rsid w:val="00E66662"/>
    <w:rsid w:val="00E87ABF"/>
    <w:rsid w:val="00F25CE8"/>
    <w:rsid w:val="00F623AB"/>
    <w:rsid w:val="00F73F62"/>
    <w:rsid w:val="00FB31EE"/>
    <w:rsid w:val="00FD7453"/>
    <w:rsid w:val="0A691AB4"/>
    <w:rsid w:val="0B4F5E80"/>
    <w:rsid w:val="0B941B0E"/>
    <w:rsid w:val="0B9D16D1"/>
    <w:rsid w:val="0EA44879"/>
    <w:rsid w:val="12380A2C"/>
    <w:rsid w:val="1267673F"/>
    <w:rsid w:val="18693B7F"/>
    <w:rsid w:val="1A2F623D"/>
    <w:rsid w:val="1FCB4CF4"/>
    <w:rsid w:val="25E7224A"/>
    <w:rsid w:val="26626F55"/>
    <w:rsid w:val="27490E62"/>
    <w:rsid w:val="2CF71FD1"/>
    <w:rsid w:val="3321133C"/>
    <w:rsid w:val="375B0B19"/>
    <w:rsid w:val="376A4DCD"/>
    <w:rsid w:val="38486648"/>
    <w:rsid w:val="404461E4"/>
    <w:rsid w:val="4054570D"/>
    <w:rsid w:val="452F5A69"/>
    <w:rsid w:val="45D47674"/>
    <w:rsid w:val="467C598E"/>
    <w:rsid w:val="4A2D6F70"/>
    <w:rsid w:val="4D157B99"/>
    <w:rsid w:val="4F160ABF"/>
    <w:rsid w:val="4F204099"/>
    <w:rsid w:val="56A64253"/>
    <w:rsid w:val="58504D15"/>
    <w:rsid w:val="5CD662EC"/>
    <w:rsid w:val="5EB523E3"/>
    <w:rsid w:val="625732B6"/>
    <w:rsid w:val="64E70C81"/>
    <w:rsid w:val="754D388F"/>
    <w:rsid w:val="777626B4"/>
    <w:rsid w:val="7CFD5C0C"/>
    <w:rsid w:val="FF950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nhideWhenUsed="0"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MingLiU_HKSCS" w:hAnsi="MingLiU_HKSCS" w:eastAsia="MingLiU_HKSCS" w:cs="MingLiU_HKSCS"/>
      <w:color w:val="000000"/>
      <w:sz w:val="24"/>
      <w:szCs w:val="24"/>
      <w:lang w:val="zh-CN" w:eastAsia="zh-CN" w:bidi="zh-CN"/>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4"/>
    <w:basedOn w:val="1"/>
    <w:next w:val="1"/>
    <w:qFormat/>
    <w:uiPriority w:val="9"/>
    <w:pPr>
      <w:outlineLvl w:val="3"/>
    </w:pPr>
    <w:rPr>
      <w:rFonts w:ascii="Times New Roman" w:hAnsi="Times New Roman"/>
      <w:b/>
      <w:iCs/>
      <w:sz w:val="28"/>
      <w:szCs w:val="24"/>
    </w:rPr>
  </w:style>
  <w:style w:type="paragraph" w:styleId="5">
    <w:name w:val="heading 5"/>
    <w:basedOn w:val="1"/>
    <w:next w:val="1"/>
    <w:unhideWhenUsed/>
    <w:qFormat/>
    <w:uiPriority w:val="9"/>
    <w:pPr>
      <w:keepNext/>
      <w:keepLines/>
      <w:spacing w:before="280" w:beforeLines="0" w:beforeAutospacing="0" w:after="290" w:afterLines="0" w:afterAutospacing="0" w:line="372" w:lineRule="auto"/>
      <w:outlineLvl w:val="4"/>
    </w:pPr>
    <w:rPr>
      <w:b/>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2"/>
    <w:unhideWhenUsed/>
    <w:qFormat/>
    <w:uiPriority w:val="99"/>
    <w:pPr>
      <w:tabs>
        <w:tab w:val="center" w:pos="4153"/>
        <w:tab w:val="right" w:pos="8306"/>
      </w:tabs>
      <w:snapToGrid w:val="0"/>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10">
    <w:name w:val="BodyText"/>
    <w:basedOn w:val="1"/>
    <w:qFormat/>
    <w:uiPriority w:val="0"/>
    <w:pPr>
      <w:spacing w:after="120"/>
      <w:textAlignment w:val="baseline"/>
    </w:pPr>
  </w:style>
  <w:style w:type="character" w:customStyle="1" w:styleId="11">
    <w:name w:val="页眉 Char"/>
    <w:basedOn w:val="9"/>
    <w:link w:val="7"/>
    <w:qFormat/>
    <w:uiPriority w:val="99"/>
    <w:rPr>
      <w:rFonts w:ascii="MingLiU_HKSCS" w:hAnsi="MingLiU_HKSCS" w:eastAsia="MingLiU_HKSCS" w:cs="MingLiU_HKSCS"/>
      <w:color w:val="000000"/>
      <w:kern w:val="0"/>
      <w:sz w:val="18"/>
      <w:szCs w:val="18"/>
      <w:lang w:val="zh-CN" w:bidi="zh-CN"/>
    </w:rPr>
  </w:style>
  <w:style w:type="character" w:customStyle="1" w:styleId="12">
    <w:name w:val="页脚 Char"/>
    <w:basedOn w:val="9"/>
    <w:link w:val="6"/>
    <w:qFormat/>
    <w:uiPriority w:val="99"/>
    <w:rPr>
      <w:rFonts w:ascii="MingLiU_HKSCS" w:hAnsi="MingLiU_HKSCS" w:eastAsia="MingLiU_HKSCS" w:cs="MingLiU_HKSCS"/>
      <w:color w:val="000000"/>
      <w:kern w:val="0"/>
      <w:sz w:val="18"/>
      <w:szCs w:val="18"/>
      <w:lang w:val="zh-CN" w:bidi="zh-CN"/>
    </w:rPr>
  </w:style>
  <w:style w:type="character" w:customStyle="1" w:styleId="13">
    <w:name w:val="font31"/>
    <w:basedOn w:val="9"/>
    <w:qFormat/>
    <w:uiPriority w:val="0"/>
    <w:rPr>
      <w:rFonts w:hint="eastAsia" w:ascii="宋体" w:hAnsi="宋体" w:eastAsia="宋体" w:cs="宋体"/>
      <w:color w:val="000000"/>
      <w:sz w:val="21"/>
      <w:szCs w:val="21"/>
      <w:u w:val="none"/>
    </w:rPr>
  </w:style>
  <w:style w:type="character" w:customStyle="1" w:styleId="14">
    <w:name w:val="font81"/>
    <w:basedOn w:val="9"/>
    <w:qFormat/>
    <w:uiPriority w:val="0"/>
    <w:rPr>
      <w:rFonts w:hint="default" w:ascii="Times New Roman" w:hAnsi="Times New Roman" w:cs="Times New Roman"/>
      <w:color w:val="000000"/>
      <w:sz w:val="21"/>
      <w:szCs w:val="21"/>
      <w:u w:val="none"/>
    </w:rPr>
  </w:style>
  <w:style w:type="paragraph" w:customStyle="1" w:styleId="15">
    <w:name w:val="默认段落字体 Para Char Char Char Char"/>
    <w:basedOn w:val="1"/>
    <w:qFormat/>
    <w:uiPriority w:val="0"/>
    <w:rPr>
      <w:spacing w:val="20"/>
      <w:sz w:val="28"/>
      <w:szCs w:val="21"/>
    </w:rPr>
  </w:style>
  <w:style w:type="paragraph" w:customStyle="1" w:styleId="16">
    <w:name w:val="font5"/>
    <w:basedOn w:val="1"/>
    <w:qFormat/>
    <w:uiPriority w:val="0"/>
    <w:pPr>
      <w:widowControl/>
      <w:spacing w:before="100" w:beforeAutospacing="1" w:after="100" w:afterAutospacing="1"/>
      <w:jc w:val="left"/>
    </w:pPr>
    <w:rPr>
      <w:rFonts w:hint="eastAsia" w:ascii="宋体" w:hAnsi="宋体"/>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16</Pages>
  <Words>8156</Words>
  <Characters>8707</Characters>
  <Lines>69</Lines>
  <Paragraphs>19</Paragraphs>
  <TotalTime>9</TotalTime>
  <ScaleCrop>false</ScaleCrop>
  <LinksUpToDate>false</LinksUpToDate>
  <CharactersWithSpaces>9031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2017-09-19T16:19:00Z</dcterms:created>
  <dc:creator>lenovo</dc:creator>
  <cp:lastModifiedBy>沫染流年～</cp:lastModifiedBy>
  <cp:lastPrinted>2017-11-01T11:20:00Z</cp:lastPrinted>
  <dcterms:modified xsi:type="dcterms:W3CDTF">2025-12-03T07:53:45Z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9C96026566254E92BB2AD2F5806D99BC_13</vt:lpwstr>
  </property>
  <property fmtid="{D5CDD505-2E9C-101B-9397-08002B2CF9AE}" pid="4" name="KSOTemplateDocerSaveRecord">
    <vt:lpwstr>eyJoZGlkIjoiYTJhZWZjYWIzZTU2MDk4NGJmY2QyZjk3N2U1MWZjMzgiLCJ1c2VySWQiOiI1MDUwMTE3NTIifQ==</vt:lpwstr>
  </property>
</Properties>
</file>