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5"/>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2025年医学美容中心开办物资</w:t>
      </w:r>
      <w:r>
        <w:rPr>
          <w:rFonts w:hint="eastAsia" w:cs="Times New Roman"/>
          <w:b/>
          <w:bCs/>
          <w:sz w:val="32"/>
          <w:szCs w:val="32"/>
          <w:highlight w:val="none"/>
          <w:lang w:val="en-US" w:eastAsia="zh-CN"/>
        </w:rPr>
        <w:t>的推介论证</w:t>
      </w:r>
      <w:r>
        <w:rPr>
          <w:rFonts w:hint="eastAsia"/>
          <w:b/>
          <w:bCs/>
          <w:sz w:val="32"/>
          <w:szCs w:val="32"/>
          <w:highlight w:val="none"/>
          <w:lang w:val="en-US" w:eastAsia="zh-CN"/>
        </w:rPr>
        <w:t>公告（第二次）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项目概况：</w:t>
      </w:r>
    </w:p>
    <w:p w14:paraId="03659ABD">
      <w:pPr>
        <w:pStyle w:val="1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一批开办物资推介论证</w:t>
      </w:r>
      <w:r>
        <w:rPr>
          <w:rFonts w:hint="eastAsia" w:ascii="宋体" w:hAnsi="宋体" w:eastAsia="宋体" w:cs="Arial"/>
          <w:kern w:val="2"/>
          <w:sz w:val="24"/>
          <w:szCs w:val="24"/>
          <w:highlight w:val="none"/>
          <w:lang w:val="en-US" w:eastAsia="zh-CN" w:bidi="ar-SA"/>
        </w:rPr>
        <w:t>项目，本项目</w:t>
      </w:r>
      <w:r>
        <w:rPr>
          <w:rFonts w:hint="eastAsia" w:ascii="宋体" w:hAnsi="宋体" w:cs="Arial"/>
          <w:kern w:val="2"/>
          <w:sz w:val="24"/>
          <w:szCs w:val="24"/>
          <w:highlight w:val="none"/>
          <w:lang w:val="en-US" w:eastAsia="zh-CN" w:bidi="ar-SA"/>
        </w:rPr>
        <w:t>共9</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071E0903">
      <w:pPr>
        <w:pStyle w:val="1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本项目所有标段设有预算价，要求投标人报价不得高于预算价。</w:t>
      </w:r>
    </w:p>
    <w:tbl>
      <w:tblPr>
        <w:tblStyle w:val="11"/>
        <w:tblpPr w:leftFromText="180" w:rightFromText="180" w:vertAnchor="text" w:horzAnchor="page" w:tblpXSpec="center" w:tblpY="256"/>
        <w:tblOverlap w:val="never"/>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1847"/>
        <w:gridCol w:w="2690"/>
        <w:gridCol w:w="1459"/>
        <w:gridCol w:w="1378"/>
      </w:tblGrid>
      <w:tr w14:paraId="0DEB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04" w:hRule="atLeast"/>
          <w:jc w:val="center"/>
        </w:trPr>
        <w:tc>
          <w:tcPr>
            <w:tcW w:w="474" w:type="pct"/>
            <w:shd w:val="clear" w:color="auto" w:fill="auto"/>
            <w:vAlign w:val="center"/>
          </w:tcPr>
          <w:p w14:paraId="12639E00">
            <w:pPr>
              <w:keepNext w:val="0"/>
              <w:keepLines w:val="0"/>
              <w:widowControl/>
              <w:suppressLineNumbers w:val="0"/>
              <w:jc w:val="center"/>
              <w:textAlignment w:val="center"/>
              <w:rPr>
                <w:rFonts w:hint="eastAsia" w:ascii="宋体" w:hAnsi="宋体" w:eastAsia="宋体" w:cs="Arial"/>
                <w:color w:val="auto"/>
                <w:kern w:val="2"/>
                <w:sz w:val="28"/>
                <w:szCs w:val="28"/>
                <w:highlight w:val="none"/>
                <w:lang w:val="en-US" w:eastAsia="zh-CN" w:bidi="ar-SA"/>
              </w:rPr>
            </w:pPr>
            <w:r>
              <w:rPr>
                <w:rFonts w:hint="eastAsia" w:ascii="宋体" w:hAnsi="宋体" w:eastAsia="宋体" w:cs="Arial"/>
                <w:color w:val="auto"/>
                <w:kern w:val="2"/>
                <w:sz w:val="28"/>
                <w:szCs w:val="28"/>
                <w:highlight w:val="none"/>
                <w:lang w:val="en-US" w:eastAsia="zh-CN" w:bidi="ar-SA"/>
              </w:rPr>
              <w:t>标段</w:t>
            </w:r>
          </w:p>
        </w:tc>
        <w:tc>
          <w:tcPr>
            <w:tcW w:w="1133" w:type="pct"/>
            <w:shd w:val="clear" w:color="auto" w:fill="auto"/>
            <w:vAlign w:val="center"/>
          </w:tcPr>
          <w:p w14:paraId="60401A9A">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物资类别</w:t>
            </w:r>
          </w:p>
        </w:tc>
        <w:tc>
          <w:tcPr>
            <w:tcW w:w="1650" w:type="pct"/>
            <w:shd w:val="clear" w:color="auto" w:fill="auto"/>
            <w:vAlign w:val="center"/>
          </w:tcPr>
          <w:p w14:paraId="53A5D643">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需求内容及参数</w:t>
            </w:r>
          </w:p>
        </w:tc>
        <w:tc>
          <w:tcPr>
            <w:tcW w:w="895" w:type="pct"/>
            <w:shd w:val="clear" w:color="auto" w:fill="auto"/>
            <w:vAlign w:val="center"/>
          </w:tcPr>
          <w:p w14:paraId="43B27D29">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eastAsia="宋体" w:cs="Arial"/>
                <w:color w:val="auto"/>
                <w:kern w:val="2"/>
                <w:sz w:val="28"/>
                <w:szCs w:val="28"/>
                <w:highlight w:val="none"/>
                <w:lang w:val="en-US" w:eastAsia="zh-CN" w:bidi="ar-SA"/>
              </w:rPr>
              <w:t>预算/</w:t>
            </w:r>
            <w:r>
              <w:rPr>
                <w:rFonts w:hint="eastAsia" w:ascii="宋体" w:hAnsi="宋体" w:cs="Arial"/>
                <w:color w:val="auto"/>
                <w:kern w:val="2"/>
                <w:sz w:val="28"/>
                <w:szCs w:val="28"/>
                <w:highlight w:val="none"/>
                <w:lang w:val="en-US" w:eastAsia="zh-CN" w:bidi="ar-SA"/>
              </w:rPr>
              <w:t>万</w:t>
            </w:r>
            <w:r>
              <w:rPr>
                <w:rFonts w:hint="eastAsia" w:ascii="宋体" w:hAnsi="宋体" w:eastAsia="宋体" w:cs="Arial"/>
                <w:color w:val="auto"/>
                <w:kern w:val="2"/>
                <w:sz w:val="28"/>
                <w:szCs w:val="28"/>
                <w:highlight w:val="none"/>
                <w:lang w:val="en-US" w:eastAsia="zh-CN" w:bidi="ar-SA"/>
              </w:rPr>
              <w:t>元</w:t>
            </w:r>
          </w:p>
        </w:tc>
        <w:tc>
          <w:tcPr>
            <w:tcW w:w="845" w:type="pct"/>
            <w:shd w:val="clear" w:color="auto" w:fill="auto"/>
            <w:vAlign w:val="center"/>
          </w:tcPr>
          <w:p w14:paraId="4D26AAFF">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备注</w:t>
            </w:r>
          </w:p>
        </w:tc>
      </w:tr>
      <w:tr w14:paraId="4AC9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4" w:type="pct"/>
            <w:shd w:val="clear" w:color="auto" w:fill="auto"/>
            <w:vAlign w:val="center"/>
          </w:tcPr>
          <w:p w14:paraId="54AFE573">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1</w:t>
            </w:r>
          </w:p>
        </w:tc>
        <w:tc>
          <w:tcPr>
            <w:tcW w:w="1133" w:type="pct"/>
            <w:shd w:val="clear" w:color="auto" w:fill="auto"/>
            <w:vAlign w:val="center"/>
          </w:tcPr>
          <w:p w14:paraId="4F37AF4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美容家电类</w:t>
            </w:r>
          </w:p>
        </w:tc>
        <w:tc>
          <w:tcPr>
            <w:tcW w:w="1650" w:type="pct"/>
            <w:vMerge w:val="restart"/>
            <w:shd w:val="clear" w:color="auto" w:fill="auto"/>
            <w:vAlign w:val="center"/>
          </w:tcPr>
          <w:p w14:paraId="29EE1C5F">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见附件</w:t>
            </w:r>
          </w:p>
        </w:tc>
        <w:tc>
          <w:tcPr>
            <w:tcW w:w="895" w:type="pct"/>
            <w:shd w:val="clear" w:color="auto" w:fill="auto"/>
            <w:vAlign w:val="center"/>
          </w:tcPr>
          <w:p w14:paraId="198AF11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19.78</w:t>
            </w:r>
          </w:p>
        </w:tc>
        <w:tc>
          <w:tcPr>
            <w:tcW w:w="845" w:type="pct"/>
            <w:shd w:val="clear" w:color="auto" w:fill="auto"/>
            <w:vAlign w:val="center"/>
          </w:tcPr>
          <w:p w14:paraId="50D1EF6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1A35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4" w:type="pct"/>
            <w:shd w:val="clear" w:color="auto" w:fill="auto"/>
            <w:vAlign w:val="center"/>
          </w:tcPr>
          <w:p w14:paraId="05266F94">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2</w:t>
            </w:r>
          </w:p>
        </w:tc>
        <w:tc>
          <w:tcPr>
            <w:tcW w:w="1133" w:type="pct"/>
            <w:shd w:val="clear" w:color="auto" w:fill="auto"/>
            <w:vAlign w:val="center"/>
          </w:tcPr>
          <w:p w14:paraId="05A69A5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一次性物品</w:t>
            </w:r>
          </w:p>
        </w:tc>
        <w:tc>
          <w:tcPr>
            <w:tcW w:w="1650" w:type="pct"/>
            <w:vMerge w:val="continue"/>
            <w:shd w:val="clear" w:color="auto" w:fill="auto"/>
            <w:vAlign w:val="center"/>
          </w:tcPr>
          <w:p w14:paraId="65F4E86E">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616BE7B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2.815</w:t>
            </w:r>
          </w:p>
        </w:tc>
        <w:tc>
          <w:tcPr>
            <w:tcW w:w="845" w:type="pct"/>
            <w:shd w:val="clear" w:color="auto" w:fill="auto"/>
            <w:vAlign w:val="center"/>
          </w:tcPr>
          <w:p w14:paraId="2A14CE9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52F4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4" w:type="pct"/>
            <w:shd w:val="clear" w:color="auto" w:fill="auto"/>
            <w:vAlign w:val="center"/>
          </w:tcPr>
          <w:p w14:paraId="42BCB916">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4</w:t>
            </w:r>
          </w:p>
        </w:tc>
        <w:tc>
          <w:tcPr>
            <w:tcW w:w="1133" w:type="pct"/>
            <w:shd w:val="clear" w:color="auto" w:fill="auto"/>
            <w:vAlign w:val="center"/>
          </w:tcPr>
          <w:p w14:paraId="38FBED1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信息类</w:t>
            </w:r>
          </w:p>
        </w:tc>
        <w:tc>
          <w:tcPr>
            <w:tcW w:w="1650" w:type="pct"/>
            <w:vMerge w:val="continue"/>
            <w:shd w:val="clear" w:color="auto" w:fill="auto"/>
            <w:vAlign w:val="center"/>
          </w:tcPr>
          <w:p w14:paraId="138478D9">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249D66F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6.25</w:t>
            </w:r>
          </w:p>
        </w:tc>
        <w:tc>
          <w:tcPr>
            <w:tcW w:w="845" w:type="pct"/>
            <w:shd w:val="clear" w:color="auto" w:fill="auto"/>
            <w:vAlign w:val="center"/>
          </w:tcPr>
          <w:p w14:paraId="0255D07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600D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4" w:type="pct"/>
            <w:shd w:val="clear" w:color="auto" w:fill="auto"/>
            <w:vAlign w:val="center"/>
          </w:tcPr>
          <w:p w14:paraId="5C2F5205">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5</w:t>
            </w:r>
          </w:p>
        </w:tc>
        <w:tc>
          <w:tcPr>
            <w:tcW w:w="1133" w:type="pct"/>
            <w:shd w:val="clear" w:color="auto" w:fill="auto"/>
            <w:vAlign w:val="center"/>
          </w:tcPr>
          <w:p w14:paraId="54600CD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生活家电类</w:t>
            </w:r>
          </w:p>
        </w:tc>
        <w:tc>
          <w:tcPr>
            <w:tcW w:w="1650" w:type="pct"/>
            <w:vMerge w:val="continue"/>
            <w:shd w:val="clear" w:color="auto" w:fill="auto"/>
            <w:vAlign w:val="center"/>
          </w:tcPr>
          <w:p w14:paraId="3501975C">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3F5249C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12.125</w:t>
            </w:r>
          </w:p>
        </w:tc>
        <w:tc>
          <w:tcPr>
            <w:tcW w:w="845" w:type="pct"/>
            <w:shd w:val="clear" w:color="auto" w:fill="auto"/>
            <w:vAlign w:val="center"/>
          </w:tcPr>
          <w:p w14:paraId="6FE604F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14:paraId="5FA7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4" w:type="pct"/>
            <w:shd w:val="clear" w:color="auto" w:fill="auto"/>
            <w:vAlign w:val="center"/>
          </w:tcPr>
          <w:p w14:paraId="213A1DC9">
            <w:pPr>
              <w:keepNext w:val="0"/>
              <w:keepLines w:val="0"/>
              <w:widowControl/>
              <w:suppressLineNumbers w:val="0"/>
              <w:jc w:val="center"/>
              <w:textAlignment w:val="center"/>
              <w:rPr>
                <w:rFonts w:hint="default" w:ascii="宋体" w:hAnsi="宋体" w:cs="Arial"/>
                <w:color w:val="auto"/>
                <w:kern w:val="2"/>
                <w:sz w:val="28"/>
                <w:szCs w:val="28"/>
                <w:highlight w:val="none"/>
                <w:lang w:val="en-US" w:eastAsia="zh-CN" w:bidi="ar-SA"/>
              </w:rPr>
            </w:pPr>
            <w:r>
              <w:rPr>
                <w:rFonts w:hint="eastAsia" w:ascii="宋体" w:hAnsi="宋体" w:cs="Arial"/>
                <w:color w:val="auto"/>
                <w:kern w:val="2"/>
                <w:sz w:val="28"/>
                <w:szCs w:val="28"/>
                <w:highlight w:val="none"/>
                <w:lang w:val="en-US" w:eastAsia="zh-CN" w:bidi="ar-SA"/>
              </w:rPr>
              <w:t>7</w:t>
            </w:r>
          </w:p>
        </w:tc>
        <w:tc>
          <w:tcPr>
            <w:tcW w:w="1133" w:type="pct"/>
            <w:shd w:val="clear" w:color="auto" w:fill="auto"/>
            <w:vAlign w:val="center"/>
          </w:tcPr>
          <w:p w14:paraId="3C55279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美妆类</w:t>
            </w:r>
          </w:p>
        </w:tc>
        <w:tc>
          <w:tcPr>
            <w:tcW w:w="1650" w:type="pct"/>
            <w:vMerge w:val="continue"/>
            <w:shd w:val="clear" w:color="auto" w:fill="auto"/>
            <w:vAlign w:val="center"/>
          </w:tcPr>
          <w:p w14:paraId="0C65E31A">
            <w:pPr>
              <w:keepNext w:val="0"/>
              <w:keepLines w:val="0"/>
              <w:widowControl/>
              <w:suppressLineNumbers w:val="0"/>
              <w:jc w:val="center"/>
              <w:textAlignment w:val="center"/>
              <w:rPr>
                <w:rFonts w:hint="default" w:ascii="宋体" w:hAnsi="宋体" w:eastAsia="宋体" w:cs="Arial"/>
                <w:color w:val="auto"/>
                <w:kern w:val="2"/>
                <w:sz w:val="28"/>
                <w:szCs w:val="28"/>
                <w:highlight w:val="none"/>
                <w:lang w:val="en-US" w:eastAsia="zh-CN" w:bidi="ar-SA"/>
              </w:rPr>
            </w:pPr>
          </w:p>
        </w:tc>
        <w:tc>
          <w:tcPr>
            <w:tcW w:w="895" w:type="pct"/>
            <w:shd w:val="clear" w:color="auto" w:fill="auto"/>
            <w:vAlign w:val="center"/>
          </w:tcPr>
          <w:p w14:paraId="696438D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2.298</w:t>
            </w:r>
          </w:p>
        </w:tc>
        <w:tc>
          <w:tcPr>
            <w:tcW w:w="845" w:type="pct"/>
            <w:shd w:val="clear" w:color="auto" w:fill="auto"/>
            <w:vAlign w:val="center"/>
          </w:tcPr>
          <w:p w14:paraId="646FA0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bl>
    <w:p w14:paraId="4787F284">
      <w:pPr>
        <w:pStyle w:val="16"/>
        <w:bidi w:val="0"/>
        <w:ind w:left="0" w:leftChars="0" w:firstLine="0" w:firstLineChars="0"/>
        <w:rPr>
          <w:rFonts w:hint="default"/>
          <w:sz w:val="24"/>
          <w:szCs w:val="24"/>
          <w:highlight w:val="none"/>
          <w:lang w:val="en-US" w:eastAsia="zh-CN"/>
        </w:rPr>
      </w:pPr>
    </w:p>
    <w:p w14:paraId="7AF7FBF4">
      <w:pPr>
        <w:pStyle w:val="16"/>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bCs/>
          <w:sz w:val="24"/>
          <w:szCs w:val="24"/>
          <w:highlight w:val="none"/>
          <w:lang w:val="en-US" w:eastAsia="zh-CN"/>
        </w:rPr>
        <w:t>/</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9"/>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有意投标供应商请用微信扫描下方左侧二维码进行报名；扫描下方右侧二维码加入论证通知群。</w:t>
      </w:r>
    </w:p>
    <w:p w14:paraId="33F959F8">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报名截止时间2025年11月6日12时。</w:t>
      </w:r>
    </w:p>
    <w:tbl>
      <w:tblPr>
        <w:tblStyle w:val="12"/>
        <w:tblW w:w="0" w:type="auto"/>
        <w:tblInd w:w="1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1"/>
        <w:gridCol w:w="2766"/>
      </w:tblGrid>
      <w:tr w14:paraId="11EA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2521" w:type="dxa"/>
            <w:tcBorders>
              <w:tl2br w:val="nil"/>
              <w:tr2bl w:val="nil"/>
            </w:tcBorders>
          </w:tcPr>
          <w:p w14:paraId="4D2BD066">
            <w:pPr>
              <w:pStyle w:val="8"/>
              <w:keepNext w:val="0"/>
              <w:keepLines w:val="0"/>
              <w:widowControl/>
              <w:suppressLineNumbers w:val="0"/>
              <w:rPr>
                <w:rFonts w:hint="eastAsia" w:ascii="微软雅黑" w:hAnsi="微软雅黑" w:eastAsia="微软雅黑" w:cs="微软雅黑"/>
                <w:i w:val="0"/>
                <w:iCs w:val="0"/>
                <w:caps w:val="0"/>
                <w:color w:val="000000"/>
                <w:spacing w:val="0"/>
                <w:sz w:val="27"/>
                <w:szCs w:val="27"/>
                <w:highlight w:val="yellow"/>
                <w:vertAlign w:val="baseline"/>
                <w:lang w:val="en-US" w:eastAsia="zh-CN"/>
              </w:rPr>
            </w:pPr>
            <w:r>
              <w:rPr>
                <w:rFonts w:hint="default" w:ascii="微软雅黑" w:hAnsi="微软雅黑" w:eastAsia="微软雅黑" w:cs="微软雅黑"/>
                <w:i w:val="0"/>
                <w:iCs w:val="0"/>
                <w:caps w:val="0"/>
                <w:color w:val="000000"/>
                <w:spacing w:val="0"/>
                <w:sz w:val="27"/>
                <w:szCs w:val="27"/>
                <w:lang w:val="en-US" w:eastAsia="zh-CN"/>
              </w:rPr>
              <w:drawing>
                <wp:anchor distT="0" distB="0" distL="114300" distR="114300" simplePos="0" relativeHeight="251659264" behindDoc="0" locked="0" layoutInCell="1" allowOverlap="1">
                  <wp:simplePos x="0" y="0"/>
                  <wp:positionH relativeFrom="column">
                    <wp:posOffset>160655</wp:posOffset>
                  </wp:positionH>
                  <wp:positionV relativeFrom="paragraph">
                    <wp:posOffset>24130</wp:posOffset>
                  </wp:positionV>
                  <wp:extent cx="1329055" cy="1329055"/>
                  <wp:effectExtent l="0" t="0" r="4445" b="4445"/>
                  <wp:wrapNone/>
                  <wp:docPr id="3" name="图片 3" descr="C:/Users/Lenovo/Desktop/医美中心.png医美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医美中心.png医美中心"/>
                          <pic:cNvPicPr>
                            <a:picLocks noChangeAspect="1"/>
                          </pic:cNvPicPr>
                        </pic:nvPicPr>
                        <pic:blipFill>
                          <a:blip r:embed="rId4"/>
                          <a:srcRect/>
                          <a:stretch>
                            <a:fillRect/>
                          </a:stretch>
                        </pic:blipFill>
                        <pic:spPr>
                          <a:xfrm>
                            <a:off x="0" y="0"/>
                            <a:ext cx="1329055" cy="1329055"/>
                          </a:xfrm>
                          <a:prstGeom prst="rect">
                            <a:avLst/>
                          </a:prstGeom>
                        </pic:spPr>
                      </pic:pic>
                    </a:graphicData>
                  </a:graphic>
                </wp:anchor>
              </w:drawing>
            </w:r>
          </w:p>
        </w:tc>
        <w:tc>
          <w:tcPr>
            <w:tcW w:w="825" w:type="dxa"/>
            <w:tcBorders>
              <w:tl2br w:val="nil"/>
              <w:tr2bl w:val="nil"/>
            </w:tcBorders>
          </w:tcPr>
          <w:p w14:paraId="072C6054">
            <w:pPr>
              <w:pStyle w:val="8"/>
              <w:keepNext w:val="0"/>
              <w:keepLines w:val="0"/>
              <w:widowControl/>
              <w:suppressLineNumbers w:val="0"/>
              <w:rPr>
                <w:rFonts w:hint="eastAsia" w:ascii="微软雅黑" w:hAnsi="微软雅黑" w:eastAsia="微软雅黑" w:cs="微软雅黑"/>
                <w:i w:val="0"/>
                <w:iCs w:val="0"/>
                <w:caps w:val="0"/>
                <w:color w:val="000000"/>
                <w:spacing w:val="0"/>
                <w:sz w:val="27"/>
                <w:szCs w:val="27"/>
                <w:highlight w:val="yellow"/>
                <w:vertAlign w:val="baseline"/>
                <w:lang w:val="en-US" w:eastAsia="zh-CN"/>
              </w:rPr>
            </w:pPr>
            <w:r>
              <w:rPr>
                <w:rFonts w:hint="eastAsia" w:ascii="微软雅黑" w:hAnsi="微软雅黑" w:eastAsia="微软雅黑" w:cs="微软雅黑"/>
                <w:i w:val="0"/>
                <w:iCs w:val="0"/>
                <w:caps w:val="0"/>
                <w:color w:val="000000"/>
                <w:spacing w:val="0"/>
                <w:sz w:val="27"/>
                <w:szCs w:val="27"/>
                <w:highlight w:val="yellow"/>
                <w:vertAlign w:val="baseline"/>
                <w:lang w:val="en-US" w:eastAsia="zh-CN"/>
              </w:rPr>
              <w:drawing>
                <wp:inline distT="0" distB="0" distL="114300" distR="114300">
                  <wp:extent cx="1619250" cy="1409700"/>
                  <wp:effectExtent l="0" t="0" r="0" b="0"/>
                  <wp:docPr id="1" name="图片 1" descr="2c2c3558a6b2c92b3c35c3aebf2b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2c3558a6b2c92b3c35c3aebf2b5514"/>
                          <pic:cNvPicPr>
                            <a:picLocks noChangeAspect="1"/>
                          </pic:cNvPicPr>
                        </pic:nvPicPr>
                        <pic:blipFill>
                          <a:blip r:embed="rId5"/>
                          <a:stretch>
                            <a:fillRect/>
                          </a:stretch>
                        </pic:blipFill>
                        <pic:spPr>
                          <a:xfrm>
                            <a:off x="0" y="0"/>
                            <a:ext cx="1619250" cy="1409700"/>
                          </a:xfrm>
                          <a:prstGeom prst="rect">
                            <a:avLst/>
                          </a:prstGeom>
                        </pic:spPr>
                      </pic:pic>
                    </a:graphicData>
                  </a:graphic>
                </wp:inline>
              </w:drawing>
            </w:r>
          </w:p>
        </w:tc>
      </w:tr>
      <w:tr w14:paraId="4D99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1" w:type="dxa"/>
            <w:tcBorders>
              <w:tl2br w:val="nil"/>
              <w:tr2bl w:val="nil"/>
            </w:tcBorders>
            <w:vAlign w:val="center"/>
          </w:tcPr>
          <w:p w14:paraId="46A53A74">
            <w:pPr>
              <w:pStyle w:val="8"/>
              <w:keepNext w:val="0"/>
              <w:keepLines w:val="0"/>
              <w:widowControl/>
              <w:suppressLineNumbers w:val="0"/>
              <w:jc w:val="center"/>
              <w:rPr>
                <w:rFonts w:hint="default" w:ascii="微软雅黑" w:hAnsi="微软雅黑" w:eastAsia="微软雅黑" w:cs="微软雅黑"/>
                <w:i w:val="0"/>
                <w:iCs w:val="0"/>
                <w:caps w:val="0"/>
                <w:color w:val="000000"/>
                <w:spacing w:val="0"/>
                <w:sz w:val="22"/>
                <w:szCs w:val="22"/>
                <w:highlight w:val="none"/>
                <w:vertAlign w:val="baseline"/>
                <w:lang w:val="en-US" w:eastAsia="zh-CN"/>
              </w:rPr>
            </w:pPr>
            <w:r>
              <w:rPr>
                <w:rFonts w:hint="eastAsia" w:ascii="微软雅黑" w:hAnsi="微软雅黑" w:eastAsia="微软雅黑" w:cs="微软雅黑"/>
                <w:i w:val="0"/>
                <w:iCs w:val="0"/>
                <w:caps w:val="0"/>
                <w:color w:val="000000"/>
                <w:spacing w:val="0"/>
                <w:sz w:val="22"/>
                <w:szCs w:val="22"/>
                <w:highlight w:val="none"/>
                <w:vertAlign w:val="baseline"/>
                <w:lang w:val="en-US" w:eastAsia="zh-CN"/>
              </w:rPr>
              <w:t>报名入口</w:t>
            </w:r>
          </w:p>
        </w:tc>
        <w:tc>
          <w:tcPr>
            <w:tcW w:w="825" w:type="dxa"/>
            <w:tcBorders>
              <w:tl2br w:val="nil"/>
              <w:tr2bl w:val="nil"/>
            </w:tcBorders>
            <w:vAlign w:val="center"/>
          </w:tcPr>
          <w:p w14:paraId="35253C63">
            <w:pPr>
              <w:pStyle w:val="8"/>
              <w:keepNext w:val="0"/>
              <w:keepLines w:val="0"/>
              <w:widowControl/>
              <w:suppressLineNumbers w:val="0"/>
              <w:jc w:val="center"/>
              <w:rPr>
                <w:rFonts w:hint="default" w:ascii="微软雅黑" w:hAnsi="微软雅黑" w:eastAsia="微软雅黑" w:cs="微软雅黑"/>
                <w:i w:val="0"/>
                <w:iCs w:val="0"/>
                <w:caps w:val="0"/>
                <w:color w:val="000000"/>
                <w:spacing w:val="0"/>
                <w:sz w:val="22"/>
                <w:szCs w:val="22"/>
                <w:highlight w:val="none"/>
                <w:vertAlign w:val="baseline"/>
                <w:lang w:val="en-US" w:eastAsia="zh-CN"/>
              </w:rPr>
            </w:pPr>
            <w:r>
              <w:rPr>
                <w:rFonts w:hint="eastAsia" w:ascii="微软雅黑" w:hAnsi="微软雅黑" w:eastAsia="微软雅黑" w:cs="微软雅黑"/>
                <w:i w:val="0"/>
                <w:iCs w:val="0"/>
                <w:caps w:val="0"/>
                <w:color w:val="000000"/>
                <w:spacing w:val="0"/>
                <w:sz w:val="22"/>
                <w:szCs w:val="22"/>
                <w:highlight w:val="none"/>
                <w:vertAlign w:val="baseline"/>
                <w:lang w:val="en-US" w:eastAsia="zh-CN"/>
              </w:rPr>
              <w:t>通知群入口</w:t>
            </w:r>
          </w:p>
        </w:tc>
      </w:tr>
    </w:tbl>
    <w:p w14:paraId="2E7423AC">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8"/>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标书投递截止时间2025年11月6日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6"/>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6"/>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6"/>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5"/>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7"/>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D49592D">
      <w:pPr>
        <w:keepNext w:val="0"/>
        <w:keepLines w:val="0"/>
        <w:pageBreakBefore w:val="0"/>
        <w:numPr>
          <w:ilvl w:val="0"/>
          <w:numId w:val="2"/>
        </w:numPr>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5"/>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产品材质、尺寸、参数、产品彩页；</w:t>
      </w:r>
    </w:p>
    <w:p w14:paraId="394F37A4">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8"/>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4"/>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4"/>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8"/>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本次论证开始时间：</w:t>
      </w:r>
      <w:r>
        <w:rPr>
          <w:rFonts w:hint="eastAsia"/>
          <w:color w:val="0000FF"/>
          <w:sz w:val="24"/>
          <w:szCs w:val="24"/>
          <w:highlight w:val="none"/>
          <w:lang w:val="en-US" w:eastAsia="zh-CN"/>
        </w:rPr>
        <w:t>2025年11月7日8时30分</w:t>
      </w:r>
      <w:r>
        <w:rPr>
          <w:rFonts w:hint="eastAsia" w:ascii="新宋体" w:hAnsi="新宋体" w:eastAsia="新宋体"/>
          <w:sz w:val="24"/>
          <w:szCs w:val="24"/>
          <w:highlight w:val="none"/>
          <w:lang w:val="en-US" w:eastAsia="zh-CN"/>
        </w:rPr>
        <w:t>。开标地址：义乌市中心医院行政楼1楼109室。</w:t>
      </w:r>
    </w:p>
    <w:p w14:paraId="75FFB543">
      <w:pPr>
        <w:pStyle w:val="8"/>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8"/>
        <w:keepNext w:val="0"/>
        <w:keepLines w:val="0"/>
        <w:pageBreakBefore w:val="0"/>
        <w:widowControl/>
        <w:numPr>
          <w:ilvl w:val="0"/>
          <w:numId w:val="0"/>
        </w:numPr>
        <w:kinsoku/>
        <w:wordWrap/>
        <w:overflowPunct/>
        <w:topLinePunct w:val="0"/>
        <w:autoSpaceDE/>
        <w:autoSpaceDN/>
        <w:bidi w:val="0"/>
        <w:adjustRightInd/>
        <w:spacing w:line="400" w:lineRule="exact"/>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2B2F26BE">
      <w:pPr>
        <w:pStyle w:val="9"/>
        <w:ind w:left="0" w:leftChars="0" w:firstLine="0" w:firstLineChars="0"/>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2：《标书封面格式》</w:t>
      </w:r>
    </w:p>
    <w:p w14:paraId="355BA53C">
      <w:pPr>
        <w:rPr>
          <w:rFonts w:hint="default"/>
          <w:lang w:val="en-US" w:eastAsia="zh-CN"/>
        </w:rPr>
      </w:pPr>
      <w:r>
        <w:rPr>
          <w:rFonts w:hint="eastAsia" w:ascii="新宋体" w:hAnsi="新宋体" w:eastAsia="新宋体"/>
          <w:sz w:val="24"/>
          <w:szCs w:val="24"/>
          <w:highlight w:val="none"/>
          <w:lang w:val="en-US" w:eastAsia="zh-CN"/>
        </w:rPr>
        <w:t>3：《医学美容开办物资》</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5"/>
        <w:rPr>
          <w:rFonts w:hint="eastAsia"/>
          <w:highlight w:val="none"/>
          <w:lang w:val="en-US" w:eastAsia="zh-CN"/>
        </w:rPr>
      </w:pPr>
    </w:p>
    <w:p w14:paraId="5E367494">
      <w:pPr>
        <w:pStyle w:val="15"/>
        <w:rPr>
          <w:rFonts w:hint="eastAsia" w:ascii="新宋体" w:hAnsi="新宋体" w:eastAsia="新宋体"/>
          <w:sz w:val="24"/>
          <w:szCs w:val="24"/>
          <w:highlight w:val="none"/>
          <w:lang w:val="en-US" w:eastAsia="zh-CN"/>
        </w:rPr>
      </w:pPr>
    </w:p>
    <w:p w14:paraId="0EA1B7E7">
      <w:pPr>
        <w:pStyle w:val="15"/>
        <w:rPr>
          <w:rFonts w:hint="eastAsia" w:ascii="新宋体" w:hAnsi="新宋体" w:eastAsia="新宋体"/>
          <w:sz w:val="24"/>
          <w:szCs w:val="24"/>
          <w:highlight w:val="none"/>
          <w:lang w:val="en-US" w:eastAsia="zh-CN"/>
        </w:rPr>
      </w:pPr>
    </w:p>
    <w:p w14:paraId="7E7B32B5">
      <w:pPr>
        <w:pStyle w:val="15"/>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7"/>
        <w:rPr>
          <w:rFonts w:hint="eastAsia"/>
          <w:highlight w:val="none"/>
        </w:rPr>
      </w:pPr>
    </w:p>
    <w:p w14:paraId="0633EA14">
      <w:pPr>
        <w:pStyle w:val="17"/>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1"/>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1"/>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578"/>
        <w:gridCol w:w="1447"/>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品牌型号</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578"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数量</w:t>
            </w:r>
          </w:p>
        </w:tc>
        <w:tc>
          <w:tcPr>
            <w:tcW w:w="1447"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578" w:type="dxa"/>
            <w:noWrap w:val="0"/>
            <w:vAlign w:val="center"/>
          </w:tcPr>
          <w:p w14:paraId="1ACA2C45">
            <w:pPr>
              <w:jc w:val="center"/>
              <w:rPr>
                <w:rFonts w:ascii="Times New Roman" w:hAnsi="Times New Roman"/>
                <w:sz w:val="24"/>
                <w:highlight w:val="none"/>
              </w:rPr>
            </w:pPr>
          </w:p>
        </w:tc>
        <w:tc>
          <w:tcPr>
            <w:tcW w:w="1447"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578" w:type="dxa"/>
            <w:noWrap w:val="0"/>
            <w:vAlign w:val="center"/>
          </w:tcPr>
          <w:p w14:paraId="28E51A44">
            <w:pPr>
              <w:jc w:val="center"/>
              <w:rPr>
                <w:rFonts w:ascii="Times New Roman" w:hAnsi="Times New Roman"/>
                <w:sz w:val="24"/>
                <w:highlight w:val="none"/>
              </w:rPr>
            </w:pPr>
          </w:p>
        </w:tc>
        <w:tc>
          <w:tcPr>
            <w:tcW w:w="1447"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8D34CD5">
            <w:pPr>
              <w:spacing w:line="600" w:lineRule="exact"/>
              <w:jc w:val="left"/>
              <w:rPr>
                <w:rFonts w:hint="eastAsia" w:eastAsia="宋体"/>
                <w:lang w:eastAsia="zh-CN"/>
              </w:rPr>
            </w:pPr>
            <w:r>
              <w:rPr>
                <w:rFonts w:hint="eastAsia"/>
                <w:sz w:val="28"/>
                <w:szCs w:val="28"/>
              </w:rPr>
              <w:t>合计总价</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 xml:space="preserve"> 元</w:t>
            </w:r>
          </w:p>
          <w:p w14:paraId="2C60CE74">
            <w:pPr>
              <w:jc w:val="left"/>
              <w:rPr>
                <w:rFonts w:hint="eastAsia" w:ascii="Times New Roman" w:hAnsi="Times New Roman" w:eastAsia="宋体"/>
                <w:sz w:val="24"/>
                <w:highlight w:val="none"/>
                <w:lang w:val="en-US" w:eastAsia="zh-CN"/>
              </w:rPr>
            </w:pPr>
            <w:r>
              <w:rPr>
                <w:rFonts w:hint="eastAsia"/>
                <w:sz w:val="28"/>
                <w:szCs w:val="36"/>
              </w:rPr>
              <w:t>大写：</w:t>
            </w:r>
            <w:r>
              <w:rPr>
                <w:rFonts w:hint="eastAsia"/>
                <w:sz w:val="28"/>
                <w:szCs w:val="36"/>
                <w:u w:val="single"/>
              </w:rPr>
              <w:t xml:space="preserve">                  </w:t>
            </w:r>
            <w:r>
              <w:rPr>
                <w:rFonts w:hint="eastAsia"/>
                <w:sz w:val="28"/>
                <w:szCs w:val="36"/>
              </w:rPr>
              <w:t>元</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3"/>
        <w:rPr>
          <w:highlight w:val="none"/>
        </w:rPr>
      </w:pPr>
    </w:p>
    <w:p w14:paraId="065B53A2">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9"/>
        <w:rPr>
          <w:rFonts w:hint="eastAsia"/>
          <w:highlight w:val="none"/>
          <w:lang w:val="en-US" w:eastAsia="zh-CN"/>
        </w:rPr>
      </w:pPr>
    </w:p>
    <w:p w14:paraId="43D6B7E2">
      <w:pPr>
        <w:rPr>
          <w:rFonts w:hint="eastAsia"/>
          <w:highlight w:val="none"/>
          <w:lang w:val="en-US" w:eastAsia="zh-CN"/>
        </w:rPr>
      </w:pPr>
    </w:p>
    <w:p w14:paraId="3060FE89">
      <w:pPr>
        <w:pStyle w:val="9"/>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感染楼开办物资</w:t>
      </w:r>
      <w:r>
        <w:rPr>
          <w:rFonts w:hint="eastAsia" w:cs="Times New Roman"/>
          <w:b/>
          <w:bCs/>
          <w:sz w:val="36"/>
          <w:szCs w:val="36"/>
          <w:highlight w:val="none"/>
          <w:lang w:val="en-US" w:eastAsia="zh-CN"/>
        </w:rPr>
        <w:t>的采购</w:t>
      </w:r>
      <w:r>
        <w:rPr>
          <w:rFonts w:hint="eastAsia"/>
          <w:b/>
          <w:bCs/>
          <w:sz w:val="36"/>
          <w:szCs w:val="36"/>
          <w:highlight w:val="none"/>
          <w:lang w:val="en-US" w:eastAsia="zh-CN"/>
        </w:rPr>
        <w:t>公告</w:t>
      </w:r>
    </w:p>
    <w:p w14:paraId="11F4C3DF">
      <w:pPr>
        <w:pStyle w:val="9"/>
        <w:ind w:firstLine="3975" w:firstLineChars="1100"/>
        <w:jc w:val="center"/>
        <w:rPr>
          <w:rFonts w:hint="eastAsia"/>
          <w:b/>
          <w:bCs/>
          <w:sz w:val="36"/>
          <w:szCs w:val="36"/>
          <w:highlight w:val="none"/>
          <w:lang w:val="en-US" w:eastAsia="zh-CN"/>
        </w:rPr>
      </w:pPr>
    </w:p>
    <w:p w14:paraId="221B1AF1">
      <w:pPr>
        <w:pStyle w:val="9"/>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7B3B9D9E">
      <w:pPr>
        <w:pStyle w:val="9"/>
        <w:rPr>
          <w:rFonts w:hint="default"/>
          <w:highlight w:val="none"/>
          <w:lang w:val="en-US" w:eastAsia="zh-CN"/>
        </w:rPr>
      </w:pPr>
    </w:p>
    <w:p w14:paraId="5B63D5EB">
      <w:pPr>
        <w:rPr>
          <w:rFonts w:hint="default"/>
          <w:highlight w:val="none"/>
          <w:lang w:val="en-US" w:eastAsia="zh-CN"/>
        </w:rPr>
      </w:pPr>
    </w:p>
    <w:p w14:paraId="2D99E3B1">
      <w:pPr>
        <w:pStyle w:val="9"/>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9"/>
        <w:rPr>
          <w:rFonts w:hint="default"/>
          <w:highlight w:val="none"/>
          <w:lang w:val="en-US" w:eastAsia="zh-CN"/>
        </w:rPr>
      </w:pPr>
    </w:p>
    <w:p w14:paraId="7051EC6D">
      <w:pPr>
        <w:rPr>
          <w:rFonts w:hint="default"/>
          <w:highlight w:val="none"/>
          <w:lang w:val="en-US" w:eastAsia="zh-CN"/>
        </w:rPr>
      </w:pPr>
    </w:p>
    <w:p w14:paraId="313736A6">
      <w:pPr>
        <w:pStyle w:val="9"/>
        <w:rPr>
          <w:rFonts w:hint="default"/>
          <w:highlight w:val="none"/>
          <w:lang w:val="en-US" w:eastAsia="zh-CN"/>
        </w:rPr>
      </w:pPr>
    </w:p>
    <w:p w14:paraId="1C1F8FD4">
      <w:pPr>
        <w:rPr>
          <w:rFonts w:hint="default"/>
          <w:highlight w:val="none"/>
          <w:lang w:val="en-US" w:eastAsia="zh-CN"/>
        </w:rPr>
      </w:pPr>
    </w:p>
    <w:p w14:paraId="77953D1F">
      <w:pPr>
        <w:pStyle w:val="9"/>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9"/>
        <w:rPr>
          <w:rFonts w:hint="default"/>
          <w:highlight w:val="none"/>
          <w:lang w:val="en-US" w:eastAsia="zh-CN"/>
        </w:rPr>
      </w:pPr>
    </w:p>
    <w:p w14:paraId="3443A134">
      <w:pPr>
        <w:rPr>
          <w:rFonts w:hint="default"/>
          <w:highlight w:val="none"/>
          <w:lang w:val="en-US" w:eastAsia="zh-CN"/>
        </w:rPr>
      </w:pPr>
    </w:p>
    <w:p w14:paraId="530D3EB5">
      <w:pPr>
        <w:pStyle w:val="9"/>
        <w:rPr>
          <w:rFonts w:hint="default"/>
          <w:highlight w:val="none"/>
          <w:lang w:val="en-US" w:eastAsia="zh-CN"/>
        </w:rPr>
      </w:pPr>
    </w:p>
    <w:p w14:paraId="4909102C">
      <w:pPr>
        <w:rPr>
          <w:rFonts w:hint="default"/>
          <w:highlight w:val="none"/>
          <w:lang w:val="en-US" w:eastAsia="zh-CN"/>
        </w:rPr>
      </w:pPr>
    </w:p>
    <w:p w14:paraId="24CBDEB5">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9"/>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15B7A"/>
    <w:multiLevelType w:val="singleLevel"/>
    <w:tmpl w:val="99215B7A"/>
    <w:lvl w:ilvl="0" w:tentative="0">
      <w:start w:val="1"/>
      <w:numFmt w:val="decimal"/>
      <w:suff w:val="nothing"/>
      <w:lvlText w:val="（%1）"/>
      <w:lvlJc w:val="left"/>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6557D6F"/>
    <w:rsid w:val="069E265D"/>
    <w:rsid w:val="0A426399"/>
    <w:rsid w:val="0A651DA7"/>
    <w:rsid w:val="0B0C4B48"/>
    <w:rsid w:val="0BD22A27"/>
    <w:rsid w:val="0BD44D81"/>
    <w:rsid w:val="0C0E4DB6"/>
    <w:rsid w:val="0D0578EB"/>
    <w:rsid w:val="0E5A6AF7"/>
    <w:rsid w:val="0E673A6D"/>
    <w:rsid w:val="0EBA7BC3"/>
    <w:rsid w:val="0F432164"/>
    <w:rsid w:val="100D371A"/>
    <w:rsid w:val="12C032D0"/>
    <w:rsid w:val="139A6490"/>
    <w:rsid w:val="14041381"/>
    <w:rsid w:val="14993C19"/>
    <w:rsid w:val="15756138"/>
    <w:rsid w:val="16065A3D"/>
    <w:rsid w:val="16EB42BE"/>
    <w:rsid w:val="171929B6"/>
    <w:rsid w:val="191666DA"/>
    <w:rsid w:val="1B440A68"/>
    <w:rsid w:val="1BBB4BA7"/>
    <w:rsid w:val="1C436556"/>
    <w:rsid w:val="1C6F64AF"/>
    <w:rsid w:val="1C7C316C"/>
    <w:rsid w:val="1CD019C7"/>
    <w:rsid w:val="1F615A66"/>
    <w:rsid w:val="229D54E1"/>
    <w:rsid w:val="2314720F"/>
    <w:rsid w:val="238B5D7E"/>
    <w:rsid w:val="23C251FB"/>
    <w:rsid w:val="25F12CC1"/>
    <w:rsid w:val="288A0B19"/>
    <w:rsid w:val="28BA035D"/>
    <w:rsid w:val="2A677CA8"/>
    <w:rsid w:val="2A800285"/>
    <w:rsid w:val="2C7D1A05"/>
    <w:rsid w:val="2E6D75C3"/>
    <w:rsid w:val="2EDC4D1F"/>
    <w:rsid w:val="308C116A"/>
    <w:rsid w:val="308F4F4A"/>
    <w:rsid w:val="334576A7"/>
    <w:rsid w:val="35B72A71"/>
    <w:rsid w:val="3795359C"/>
    <w:rsid w:val="387F2677"/>
    <w:rsid w:val="390D759E"/>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8A75034"/>
    <w:rsid w:val="496F0BFB"/>
    <w:rsid w:val="49DE4271"/>
    <w:rsid w:val="4CEB2D8A"/>
    <w:rsid w:val="4E4D4129"/>
    <w:rsid w:val="4E7C3EB0"/>
    <w:rsid w:val="502045C6"/>
    <w:rsid w:val="521712F5"/>
    <w:rsid w:val="532209BB"/>
    <w:rsid w:val="53C0404C"/>
    <w:rsid w:val="54215166"/>
    <w:rsid w:val="54786EE6"/>
    <w:rsid w:val="566C06B8"/>
    <w:rsid w:val="56986F47"/>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36C5159"/>
    <w:rsid w:val="74116696"/>
    <w:rsid w:val="74DA48CB"/>
    <w:rsid w:val="79AD2DE0"/>
    <w:rsid w:val="7A95260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99"/>
    <w:pPr>
      <w:adjustRightInd w:val="0"/>
      <w:spacing w:line="312" w:lineRule="atLeast"/>
      <w:ind w:firstLine="420"/>
      <w:textAlignment w:val="baseline"/>
    </w:pPr>
    <w:rPr>
      <w:kern w:val="0"/>
      <w:szCs w:val="20"/>
    </w:rPr>
  </w:style>
  <w:style w:type="paragraph" w:styleId="5">
    <w:name w:val="Body Text Indent"/>
    <w:basedOn w:val="1"/>
    <w:next w:val="4"/>
    <w:autoRedefine/>
    <w:qFormat/>
    <w:uiPriority w:val="0"/>
    <w:pPr>
      <w:ind w:left="480" w:hanging="480" w:hangingChars="200"/>
    </w:pPr>
    <w:rPr>
      <w:sz w:val="24"/>
    </w:rPr>
  </w:style>
  <w:style w:type="paragraph" w:styleId="6">
    <w:name w:val="Body Text"/>
    <w:basedOn w:val="1"/>
    <w:autoRedefine/>
    <w:qFormat/>
    <w:uiPriority w:val="0"/>
    <w:rPr>
      <w:sz w:val="24"/>
    </w:rPr>
  </w:style>
  <w:style w:type="paragraph" w:styleId="7">
    <w:name w:val="Plain Text"/>
    <w:basedOn w:val="1"/>
    <w:next w:val="1"/>
    <w:autoRedefine/>
    <w:qFormat/>
    <w:uiPriority w:val="0"/>
    <w:rPr>
      <w:rFonts w:ascii="宋体" w:hAnsi="Courier New" w:cs="Courier New"/>
      <w:szCs w:val="21"/>
    </w:rPr>
  </w:style>
  <w:style w:type="paragraph" w:styleId="8">
    <w:name w:val="Normal (Web)"/>
    <w:basedOn w:val="1"/>
    <w:autoRedefine/>
    <w:qFormat/>
    <w:uiPriority w:val="0"/>
    <w:rPr>
      <w:sz w:val="24"/>
    </w:rPr>
  </w:style>
  <w:style w:type="paragraph" w:styleId="9">
    <w:name w:val="Body Text First Indent"/>
    <w:basedOn w:val="6"/>
    <w:next w:val="1"/>
    <w:autoRedefine/>
    <w:qFormat/>
    <w:uiPriority w:val="0"/>
    <w:pPr>
      <w:tabs>
        <w:tab w:val="left" w:pos="208"/>
      </w:tabs>
      <w:ind w:firstLine="420" w:firstLineChars="100"/>
    </w:pPr>
  </w:style>
  <w:style w:type="paragraph" w:styleId="10">
    <w:name w:val="Body Text First Indent 2"/>
    <w:basedOn w:val="5"/>
    <w:autoRedefine/>
    <w:qFormat/>
    <w:uiPriority w:val="0"/>
    <w:pPr>
      <w:spacing w:after="120" w:line="240" w:lineRule="auto"/>
      <w:ind w:left="420" w:leftChars="200" w:firstLine="420"/>
    </w:pPr>
    <w:rPr>
      <w:rFonts w:cs="宋体"/>
      <w:sz w:val="21"/>
      <w:szCs w:val="21"/>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首行缩进"/>
    <w:basedOn w:val="1"/>
    <w:autoRedefine/>
    <w:qFormat/>
    <w:uiPriority w:val="0"/>
    <w:pPr>
      <w:ind w:firstLine="480" w:firstLineChars="200"/>
    </w:pPr>
    <w:rPr>
      <w:lang w:val="zh-CN"/>
    </w:rPr>
  </w:style>
  <w:style w:type="paragraph" w:styleId="16">
    <w:name w:val="List Paragraph"/>
    <w:basedOn w:val="1"/>
    <w:autoRedefine/>
    <w:qFormat/>
    <w:uiPriority w:val="0"/>
    <w:pPr>
      <w:ind w:firstLine="420" w:firstLineChars="200"/>
    </w:pPr>
  </w:style>
  <w:style w:type="paragraph" w:customStyle="1" w:styleId="17">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character" w:customStyle="1" w:styleId="19">
    <w:name w:val="font51"/>
    <w:basedOn w:val="13"/>
    <w:autoRedefine/>
    <w:qFormat/>
    <w:uiPriority w:val="0"/>
    <w:rPr>
      <w:rFonts w:hint="eastAsia" w:ascii="宋体" w:hAnsi="宋体" w:eastAsia="宋体" w:cs="宋体"/>
      <w:b/>
      <w:bCs/>
      <w:color w:val="FF0000"/>
      <w:sz w:val="20"/>
      <w:szCs w:val="20"/>
      <w:u w:val="none"/>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21"/>
    <w:basedOn w:val="1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1552</Words>
  <Characters>1686</Characters>
  <Lines>0</Lines>
  <Paragraphs>0</Paragraphs>
  <TotalTime>7</TotalTime>
  <ScaleCrop>false</ScaleCrop>
  <LinksUpToDate>false</LinksUpToDate>
  <CharactersWithSpaces>2097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2024-12-23T07:14:00Z</cp:lastPrinted>
  <dcterms:modified xsi:type="dcterms:W3CDTF">2025-11-03T01:54:42Z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