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登革热核酸检测试剂</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tbl>
      <w:tblPr>
        <w:tblStyle w:val="10"/>
        <w:tblpPr w:leftFromText="180" w:rightFromText="180" w:vertAnchor="text" w:horzAnchor="page" w:tblpX="1279" w:tblpY="149"/>
        <w:tblOverlap w:val="never"/>
        <w:tblW w:w="5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3286"/>
        <w:gridCol w:w="1865"/>
        <w:gridCol w:w="1475"/>
        <w:gridCol w:w="1475"/>
        <w:gridCol w:w="1335"/>
      </w:tblGrid>
      <w:tr w14:paraId="000C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295" w:type="pct"/>
            <w:shd w:val="clear" w:color="auto" w:fill="auto"/>
            <w:vAlign w:val="center"/>
          </w:tcPr>
          <w:p w14:paraId="6E8D59A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项目</w:t>
            </w:r>
          </w:p>
        </w:tc>
        <w:tc>
          <w:tcPr>
            <w:tcW w:w="1638" w:type="pct"/>
            <w:shd w:val="clear" w:color="auto" w:fill="auto"/>
            <w:vAlign w:val="center"/>
          </w:tcPr>
          <w:p w14:paraId="216693D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试剂名称</w:t>
            </w:r>
          </w:p>
        </w:tc>
        <w:tc>
          <w:tcPr>
            <w:tcW w:w="929" w:type="pct"/>
            <w:shd w:val="clear" w:color="auto" w:fill="auto"/>
            <w:vAlign w:val="center"/>
          </w:tcPr>
          <w:p w14:paraId="311141D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需求内容</w:t>
            </w:r>
          </w:p>
        </w:tc>
        <w:tc>
          <w:tcPr>
            <w:tcW w:w="735" w:type="pct"/>
            <w:shd w:val="clear" w:color="auto" w:fill="auto"/>
            <w:vAlign w:val="center"/>
          </w:tcPr>
          <w:p w14:paraId="1C9A3DB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单位</w:t>
            </w:r>
          </w:p>
        </w:tc>
        <w:tc>
          <w:tcPr>
            <w:tcW w:w="735" w:type="pct"/>
            <w:shd w:val="clear" w:color="auto" w:fill="auto"/>
            <w:vAlign w:val="center"/>
          </w:tcPr>
          <w:p w14:paraId="16ED62A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预算/元</w:t>
            </w:r>
          </w:p>
        </w:tc>
        <w:tc>
          <w:tcPr>
            <w:tcW w:w="665" w:type="pct"/>
            <w:shd w:val="clear" w:color="auto" w:fill="auto"/>
            <w:vAlign w:val="center"/>
          </w:tcPr>
          <w:p w14:paraId="27D403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t>备注</w:t>
            </w:r>
          </w:p>
        </w:tc>
      </w:tr>
      <w:tr w14:paraId="4F9C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295" w:type="pct"/>
            <w:shd w:val="clear" w:color="auto" w:fill="auto"/>
            <w:vAlign w:val="center"/>
          </w:tcPr>
          <w:p w14:paraId="1C0C0DD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1</w:t>
            </w:r>
          </w:p>
        </w:tc>
        <w:tc>
          <w:tcPr>
            <w:tcW w:w="1638" w:type="pct"/>
            <w:shd w:val="clear" w:color="auto" w:fill="auto"/>
            <w:vAlign w:val="center"/>
          </w:tcPr>
          <w:p w14:paraId="72460019">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登革热病毒核酸检测试剂</w:t>
            </w:r>
          </w:p>
        </w:tc>
        <w:tc>
          <w:tcPr>
            <w:tcW w:w="929" w:type="pct"/>
            <w:shd w:val="clear" w:color="auto" w:fill="auto"/>
            <w:vAlign w:val="center"/>
          </w:tcPr>
          <w:p w14:paraId="0C0B34C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核酸扩增试剂</w:t>
            </w:r>
          </w:p>
        </w:tc>
        <w:tc>
          <w:tcPr>
            <w:tcW w:w="735" w:type="pct"/>
            <w:shd w:val="clear" w:color="auto" w:fill="auto"/>
            <w:vAlign w:val="center"/>
          </w:tcPr>
          <w:p w14:paraId="04BE3E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人份</w:t>
            </w:r>
          </w:p>
        </w:tc>
        <w:tc>
          <w:tcPr>
            <w:tcW w:w="735" w:type="pct"/>
            <w:shd w:val="clear" w:color="auto" w:fill="auto"/>
            <w:vAlign w:val="center"/>
          </w:tcPr>
          <w:p w14:paraId="2396EDD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24"/>
                <w:szCs w:val="24"/>
                <w:highlight w:val="none"/>
                <w:u w:val="none"/>
                <w:lang w:val="en-US" w:eastAsia="zh-CN" w:bidi="ar"/>
              </w:rPr>
            </w:pPr>
            <w:r>
              <w:rPr>
                <w:rFonts w:hint="eastAsia" w:ascii="Times New Roman" w:hAnsi="Times New Roman" w:cs="Times New Roman"/>
                <w:i w:val="0"/>
                <w:iCs w:val="0"/>
                <w:strike w:val="0"/>
                <w:dstrike w:val="0"/>
                <w:color w:val="auto"/>
                <w:kern w:val="0"/>
                <w:sz w:val="24"/>
                <w:szCs w:val="24"/>
                <w:highlight w:val="none"/>
                <w:u w:val="none"/>
                <w:lang w:val="en-US" w:eastAsia="zh-CN" w:bidi="ar"/>
              </w:rPr>
              <w:t>15</w:t>
            </w:r>
          </w:p>
        </w:tc>
        <w:tc>
          <w:tcPr>
            <w:tcW w:w="665" w:type="pct"/>
            <w:shd w:val="clear" w:color="auto" w:fill="auto"/>
            <w:vAlign w:val="center"/>
          </w:tcPr>
          <w:p w14:paraId="72A0654A">
            <w:pPr>
              <w:keepNext w:val="0"/>
              <w:keepLines w:val="0"/>
              <w:widowControl/>
              <w:numPr>
                <w:ilvl w:val="0"/>
                <w:numId w:val="0"/>
              </w:numPr>
              <w:suppressLineNumbers w:val="0"/>
              <w:jc w:val="both"/>
              <w:textAlignment w:val="center"/>
              <w:rPr>
                <w:rFonts w:hint="default" w:ascii="Times New Roman" w:hAnsi="Times New Roman" w:cs="Times New Roman"/>
                <w:i w:val="0"/>
                <w:iCs w:val="0"/>
                <w:strike w:val="0"/>
                <w:dstrike w:val="0"/>
                <w:color w:val="auto"/>
                <w:kern w:val="0"/>
                <w:sz w:val="24"/>
                <w:szCs w:val="24"/>
                <w:highlight w:val="none"/>
                <w:u w:val="none"/>
                <w:lang w:val="en-US" w:eastAsia="zh-CN" w:bidi="ar"/>
              </w:rPr>
            </w:pPr>
          </w:p>
        </w:tc>
      </w:tr>
    </w:tbl>
    <w:p w14:paraId="44736F08">
      <w:pPr>
        <w:keepNext w:val="0"/>
        <w:keepLines w:val="0"/>
        <w:pageBreakBefore w:val="0"/>
        <w:tabs>
          <w:tab w:val="left" w:pos="360"/>
        </w:tabs>
        <w:kinsoku/>
        <w:wordWrap/>
        <w:overflowPunct/>
        <w:topLinePunct w:val="0"/>
        <w:autoSpaceDE/>
        <w:autoSpaceDN/>
        <w:bidi w:val="0"/>
        <w:adjustRightInd/>
        <w:spacing w:line="400" w:lineRule="exact"/>
        <w:jc w:val="left"/>
        <w:textAlignment w:val="auto"/>
        <w:rPr>
          <w:rFonts w:hint="eastAsia" w:ascii="新宋体" w:hAnsi="新宋体" w:eastAsia="新宋体"/>
          <w:b/>
          <w:bCs/>
          <w:sz w:val="24"/>
          <w:szCs w:val="24"/>
          <w:highlight w:val="none"/>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比选采购</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本次投标无需报名。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w:t>
      </w:r>
      <w:bookmarkStart w:id="0" w:name="_GoBack"/>
      <w:bookmarkEnd w:id="0"/>
      <w:r>
        <w:rPr>
          <w:rFonts w:hint="eastAsia"/>
          <w:color w:val="0000FF"/>
          <w:sz w:val="24"/>
          <w:szCs w:val="24"/>
          <w:highlight w:val="none"/>
          <w:lang w:val="en-US" w:eastAsia="zh-CN"/>
        </w:rPr>
        <w:t>10月13日 17时。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645AC0B">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sz w:val="24"/>
          <w:szCs w:val="24"/>
          <w:highlight w:val="none"/>
          <w:lang w:val="en-US" w:eastAsia="zh-CN"/>
        </w:rPr>
        <w:t xml:space="preserve">   </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3D97758A">
      <w:pPr>
        <w:spacing w:line="380" w:lineRule="exact"/>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331DDD0">
      <w:pPr>
        <w:rPr>
          <w:rFonts w:hint="default" w:cs="Times New Roman"/>
          <w:spacing w:val="1872"/>
          <w:w w:val="100"/>
          <w:kern w:val="0"/>
          <w:sz w:val="24"/>
          <w:szCs w:val="24"/>
          <w:highlight w:val="none"/>
          <w:fitText w:val="1872" w:id="1649677535"/>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D7D3FB2"/>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307519"/>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3D014D"/>
    <w:rsid w:val="66875A0E"/>
    <w:rsid w:val="68BE495C"/>
    <w:rsid w:val="69CB4A51"/>
    <w:rsid w:val="6BC53D4C"/>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1454</Words>
  <Characters>1554</Characters>
  <Lines>0</Lines>
  <Paragraphs>0</Paragraphs>
  <TotalTime>14</TotalTime>
  <ScaleCrop>false</ScaleCrop>
  <LinksUpToDate>false</LinksUpToDate>
  <CharactersWithSpaces>1946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2025-10-09T07:23:32Z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