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公告（十）</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（十）</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共11</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C1CB63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疤痕硅凝胶</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疤痕贴--贴、液体、凝胶</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15ml</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祛疤材料，满足</w:t>
            </w:r>
            <w:r>
              <w:rPr>
                <w:rFonts w:hint="eastAsia" w:ascii="宋体" w:hAnsi="宋体" w:eastAsia="宋体" w:cs="宋体"/>
                <w:i w:val="0"/>
                <w:iCs w:val="0"/>
                <w:color w:val="000000"/>
                <w:kern w:val="0"/>
                <w:sz w:val="20"/>
                <w:szCs w:val="20"/>
                <w:u w:val="none"/>
                <w:lang w:val="en-US" w:eastAsia="zh-CN" w:bidi="ar"/>
              </w:rPr>
              <w:t>疤痕患者治疗需求</w:t>
            </w:r>
            <w:r>
              <w:rPr>
                <w:rFonts w:hint="eastAsia" w:ascii="宋体" w:hAnsi="宋体" w:cs="宋体"/>
                <w:i w:val="0"/>
                <w:iCs w:val="0"/>
                <w:color w:val="000000"/>
                <w:kern w:val="0"/>
                <w:sz w:val="20"/>
                <w:szCs w:val="20"/>
                <w:u w:val="none"/>
                <w:lang w:val="en-US" w:eastAsia="zh-CN" w:bidi="ar"/>
              </w:rPr>
              <w:t>，辅助改善皮肤病理性疤痕，辅助预防皮肤病理性疤痕的形成</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147650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硅胶疤痕贴</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疤痕贴</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5cm*7.5cm</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张</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祛疤材料，满足</w:t>
            </w:r>
            <w:r>
              <w:rPr>
                <w:rFonts w:hint="eastAsia" w:ascii="宋体" w:hAnsi="宋体" w:eastAsia="宋体" w:cs="宋体"/>
                <w:i w:val="0"/>
                <w:iCs w:val="0"/>
                <w:color w:val="000000"/>
                <w:kern w:val="0"/>
                <w:sz w:val="20"/>
                <w:szCs w:val="20"/>
                <w:u w:val="none"/>
                <w:lang w:val="en-US" w:eastAsia="zh-CN" w:bidi="ar"/>
              </w:rPr>
              <w:t>疤痕患者治疗需求</w:t>
            </w:r>
            <w:r>
              <w:rPr>
                <w:rFonts w:hint="eastAsia" w:ascii="宋体" w:hAnsi="宋体" w:cs="宋体"/>
                <w:i w:val="0"/>
                <w:iCs w:val="0"/>
                <w:color w:val="000000"/>
                <w:kern w:val="0"/>
                <w:sz w:val="20"/>
                <w:szCs w:val="20"/>
                <w:u w:val="none"/>
                <w:lang w:val="en-US" w:eastAsia="zh-CN" w:bidi="ar"/>
              </w:rPr>
              <w:t>，辅助改善皮肤病理性疤痕，辅助预防皮肤病理性疤痕的形成</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B5D0B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三型胶原蛋白</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其他整形耗材</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2mg</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瓶</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用于面部真皮组织填充以纠正额部动力性皱纹。</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EE6E1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科曼NF1耗材管路</w:t>
            </w:r>
          </w:p>
        </w:tc>
        <w:tc>
          <w:tcPr>
            <w:tcW w:w="559" w:type="pct"/>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其他周边医用耗材</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7A0802E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科曼NF1配套</w:t>
            </w:r>
            <w:r>
              <w:rPr>
                <w:rFonts w:hint="eastAsia" w:ascii="宋体" w:hAnsi="宋体" w:cs="宋体"/>
                <w:i w:val="0"/>
                <w:iCs w:val="0"/>
                <w:color w:val="000000"/>
                <w:kern w:val="0"/>
                <w:sz w:val="20"/>
                <w:szCs w:val="20"/>
                <w:u w:val="none"/>
                <w:lang w:val="en-US" w:eastAsia="zh-CN" w:bidi="ar"/>
              </w:rPr>
              <w:t>；</w:t>
            </w:r>
          </w:p>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鼻塞导管和加热呼吸管路；</w:t>
            </w:r>
          </w:p>
        </w:tc>
        <w:tc>
          <w:tcPr>
            <w:tcW w:w="318"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科曼NF1</w:t>
            </w:r>
            <w:r>
              <w:rPr>
                <w:rFonts w:hint="eastAsia" w:ascii="Times New Roman" w:hAnsi="Times New Roman" w:cs="Times New Roman"/>
                <w:i w:val="0"/>
                <w:iCs w:val="0"/>
                <w:strike w:val="0"/>
                <w:dstrike w:val="0"/>
                <w:color w:val="auto"/>
                <w:kern w:val="0"/>
                <w:sz w:val="18"/>
                <w:szCs w:val="18"/>
                <w:highlight w:val="none"/>
                <w:u w:val="none"/>
                <w:lang w:val="en-US" w:eastAsia="zh-CN" w:bidi="ar"/>
              </w:rPr>
              <w:t>呼吸湿化治疗仪专用</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配套管路</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4EBD87A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一次性使用采血针</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真空采血管（采血针）</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8452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规格齐全</w:t>
            </w:r>
          </w:p>
          <w:p w14:paraId="04007B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（0.7、0.8、0.9等）</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用于采集血样</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bottom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一次性使用采血针</w:t>
            </w:r>
          </w:p>
        </w:tc>
        <w:tc>
          <w:tcPr>
            <w:tcW w:w="559" w:type="pc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新生儿筛查采血针</w:t>
            </w:r>
          </w:p>
        </w:tc>
        <w:tc>
          <w:tcPr>
            <w:tcW w:w="493" w:type="pc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B28C0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儿童型</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13E3F70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用于刺破成人和儿童的手指、脚和耳朵，以收集毛细血管内的微量血液样本。</w:t>
            </w: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F8C7F77">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一次性使用乳房旋切活检针</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乳房旋切针</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省际联盟带量采购</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根</w:t>
            </w:r>
          </w:p>
        </w:tc>
        <w:tc>
          <w:tcPr>
            <w:tcW w:w="1220" w:type="pct"/>
            <w:shd w:val="clear" w:color="auto" w:fill="auto"/>
            <w:vAlign w:val="center"/>
          </w:tcPr>
          <w:p w14:paraId="71A3BD2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通过微创方式完全或部分切除乳腺病灶，进行切检取样时使用。</w:t>
            </w: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需配套设备</w:t>
            </w: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05811D7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一次性使用无菌注射针</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一次性使用无菌注射针</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78DD39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0.7（0.7*80）</w:t>
            </w: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774554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用于人体皮下、皮内、肌肉和静脉注射或抽取药液时用。</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4C3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5695E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vMerge w:val="restart"/>
            <w:shd w:val="clear" w:color="auto" w:fill="auto"/>
            <w:vAlign w:val="center"/>
          </w:tcPr>
          <w:p w14:paraId="3CCECCC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一次性使用腔静脉插管</w:t>
            </w:r>
          </w:p>
        </w:tc>
        <w:tc>
          <w:tcPr>
            <w:tcW w:w="559" w:type="pct"/>
            <w:vMerge w:val="restart"/>
            <w:shd w:val="clear" w:color="auto" w:fill="auto"/>
            <w:vAlign w:val="center"/>
          </w:tcPr>
          <w:p w14:paraId="1630834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静脉引流管</w:t>
            </w:r>
          </w:p>
        </w:tc>
        <w:tc>
          <w:tcPr>
            <w:tcW w:w="493" w:type="pct"/>
            <w:vMerge w:val="restart"/>
            <w:shd w:val="clear" w:color="auto" w:fill="auto"/>
            <w:vAlign w:val="center"/>
          </w:tcPr>
          <w:p w14:paraId="4C09E80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49F685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32#、34#单极</w:t>
            </w:r>
          </w:p>
        </w:tc>
        <w:tc>
          <w:tcPr>
            <w:tcW w:w="318" w:type="pct"/>
            <w:shd w:val="clear" w:color="auto" w:fill="auto"/>
            <w:vAlign w:val="center"/>
          </w:tcPr>
          <w:p w14:paraId="792454F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restart"/>
            <w:shd w:val="clear" w:color="auto" w:fill="auto"/>
            <w:vAlign w:val="center"/>
          </w:tcPr>
          <w:p w14:paraId="232BDF3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适用于各种需要建立体外循环进行心脏手术的病例，使用时插入并固定于上下腔静脉内，将人体血液引流至体外循环系统。 其中双级腔静脉插管适用于成人。</w:t>
            </w:r>
          </w:p>
        </w:tc>
        <w:tc>
          <w:tcPr>
            <w:tcW w:w="657" w:type="pct"/>
            <w:shd w:val="clear" w:color="auto" w:fill="auto"/>
            <w:vAlign w:val="center"/>
          </w:tcPr>
          <w:p w14:paraId="675039C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24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shd w:val="clear" w:color="auto" w:fill="auto"/>
            <w:vAlign w:val="center"/>
          </w:tcPr>
          <w:p w14:paraId="65A3517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tcBorders/>
            <w:shd w:val="clear" w:color="auto" w:fill="auto"/>
            <w:vAlign w:val="center"/>
          </w:tcPr>
          <w:p w14:paraId="3DF05E5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tcBorders/>
            <w:shd w:val="clear" w:color="auto" w:fill="auto"/>
            <w:vAlign w:val="center"/>
          </w:tcPr>
          <w:p w14:paraId="2C2DE66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vMerge w:val="continue"/>
            <w:tcBorders/>
            <w:shd w:val="clear" w:color="auto" w:fill="auto"/>
            <w:vAlign w:val="center"/>
          </w:tcPr>
          <w:p w14:paraId="56D43FC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825" w:type="pct"/>
            <w:shd w:val="clear" w:color="auto" w:fill="auto"/>
            <w:vAlign w:val="center"/>
          </w:tcPr>
          <w:p w14:paraId="619662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34/46#、36/46#双极</w:t>
            </w:r>
          </w:p>
        </w:tc>
        <w:tc>
          <w:tcPr>
            <w:tcW w:w="318" w:type="pct"/>
            <w:shd w:val="clear" w:color="auto" w:fill="auto"/>
            <w:vAlign w:val="center"/>
          </w:tcPr>
          <w:p w14:paraId="35FE8F2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continue"/>
            <w:tcBorders/>
            <w:shd w:val="clear" w:color="auto" w:fill="auto"/>
            <w:vAlign w:val="center"/>
          </w:tcPr>
          <w:p w14:paraId="5EEA940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37380A8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E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F9476E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024C8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一次性使用输尿管导管</w:t>
            </w:r>
          </w:p>
        </w:tc>
        <w:tc>
          <w:tcPr>
            <w:tcW w:w="559" w:type="pct"/>
            <w:shd w:val="clear" w:color="auto" w:fill="auto"/>
            <w:vAlign w:val="center"/>
          </w:tcPr>
          <w:p w14:paraId="282E652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输尿管导管</w:t>
            </w:r>
          </w:p>
        </w:tc>
        <w:tc>
          <w:tcPr>
            <w:tcW w:w="493" w:type="pct"/>
            <w:shd w:val="clear" w:color="auto" w:fill="auto"/>
            <w:vAlign w:val="center"/>
          </w:tcPr>
          <w:p w14:paraId="2572C81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F4、F5、F6</w:t>
            </w:r>
          </w:p>
        </w:tc>
        <w:tc>
          <w:tcPr>
            <w:tcW w:w="318" w:type="pct"/>
            <w:shd w:val="clear" w:color="auto" w:fill="auto"/>
            <w:vAlign w:val="center"/>
          </w:tcPr>
          <w:p w14:paraId="6067D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69545B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产品借助膀胱镜插入连接肾脏和膀胱的输尿管，对肾脏积液患者进行导尿或通过导管注入造影剂，对肾脏做X射线检查。</w:t>
            </w:r>
          </w:p>
        </w:tc>
        <w:tc>
          <w:tcPr>
            <w:tcW w:w="657" w:type="pct"/>
            <w:shd w:val="clear" w:color="auto" w:fill="auto"/>
            <w:vAlign w:val="center"/>
          </w:tcPr>
          <w:p w14:paraId="6F92FBB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6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01A1712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3602D5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医用隔离面罩</w:t>
            </w:r>
          </w:p>
        </w:tc>
        <w:tc>
          <w:tcPr>
            <w:tcW w:w="559" w:type="pct"/>
            <w:shd w:val="clear" w:color="auto" w:fill="auto"/>
            <w:vAlign w:val="center"/>
          </w:tcPr>
          <w:p w14:paraId="3DF2E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医用隔离面罩</w:t>
            </w:r>
          </w:p>
        </w:tc>
        <w:tc>
          <w:tcPr>
            <w:tcW w:w="493" w:type="pct"/>
            <w:shd w:val="clear" w:color="auto" w:fill="auto"/>
            <w:vAlign w:val="center"/>
          </w:tcPr>
          <w:p w14:paraId="321E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33cmX22cm</w:t>
            </w:r>
          </w:p>
        </w:tc>
        <w:tc>
          <w:tcPr>
            <w:tcW w:w="318" w:type="pct"/>
            <w:shd w:val="clear" w:color="auto" w:fill="auto"/>
            <w:vAlign w:val="center"/>
          </w:tcPr>
          <w:p w14:paraId="703AAE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1A06A5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用于医疗机构中检查治疗时起防护作用，阻隔体液、血液飞溅或泼溅。</w:t>
            </w:r>
          </w:p>
        </w:tc>
        <w:tc>
          <w:tcPr>
            <w:tcW w:w="657" w:type="pct"/>
            <w:shd w:val="clear" w:color="auto" w:fill="auto"/>
            <w:vAlign w:val="center"/>
          </w:tcPr>
          <w:p w14:paraId="73E019C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13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2CDD8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7AC47E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一次性使用手术单</w:t>
            </w:r>
          </w:p>
        </w:tc>
        <w:tc>
          <w:tcPr>
            <w:tcW w:w="559" w:type="pct"/>
            <w:shd w:val="clear" w:color="auto" w:fill="auto"/>
            <w:vAlign w:val="center"/>
          </w:tcPr>
          <w:p w14:paraId="476F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一次性使用孔（洞）巾</w:t>
            </w:r>
          </w:p>
        </w:tc>
        <w:tc>
          <w:tcPr>
            <w:tcW w:w="493" w:type="pct"/>
            <w:shd w:val="clear" w:color="auto" w:fill="auto"/>
            <w:vAlign w:val="center"/>
          </w:tcPr>
          <w:p w14:paraId="47294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1514F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五官单  50*75cm</w:t>
            </w:r>
          </w:p>
        </w:tc>
        <w:tc>
          <w:tcPr>
            <w:tcW w:w="318" w:type="pct"/>
            <w:shd w:val="clear" w:color="auto" w:fill="auto"/>
            <w:vAlign w:val="center"/>
          </w:tcPr>
          <w:p w14:paraId="621A19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2B32B7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产品供覆盖在患者身体表面，手术洞巾或手术覆膜之上，降低患者皮肤等非手术部位感染源向手术部位移行，防止病人术后创面感染。</w:t>
            </w:r>
          </w:p>
        </w:tc>
        <w:tc>
          <w:tcPr>
            <w:tcW w:w="657" w:type="pct"/>
            <w:shd w:val="clear" w:color="auto" w:fill="auto"/>
            <w:vAlign w:val="center"/>
          </w:tcPr>
          <w:p w14:paraId="2996FFA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277DBD0A">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耗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耗材10"/>
                    <pic:cNvPicPr>
                      <a:picLocks noChangeAspect="1"/>
                    </pic:cNvPicPr>
                  </pic:nvPicPr>
                  <pic:blipFill>
                    <a:blip r:embed="rId4"/>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报名截止时间2025年10月13日12时。</w:t>
      </w:r>
      <w:bookmarkStart w:id="0" w:name="_GoBack"/>
      <w:bookmarkEnd w:id="0"/>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标书投递截止时间2025年10月13日12时。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（十）</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1935</Words>
  <Characters>2045</Characters>
  <Lines>0</Lines>
  <Paragraphs>0</Paragraphs>
  <TotalTime>61</TotalTime>
  <ScaleCrop>false</ScaleCrop>
  <LinksUpToDate>false</LinksUpToDate>
  <CharactersWithSpaces>2433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2025-09-26T08:28:13Z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