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DD079">
      <w:pPr>
        <w:widowControl/>
        <w:jc w:val="left"/>
        <w:rPr>
          <w:rFonts w:hint="eastAsia" w:ascii="黑体" w:hAnsi="黑体" w:eastAsia="黑体" w:cs="黑体"/>
          <w:kern w:val="0"/>
          <w:sz w:val="32"/>
          <w:szCs w:val="32"/>
          <w:lang w:val="en-US" w:eastAsia="zh-CN" w:bidi="ar"/>
        </w:rPr>
      </w:pPr>
      <w:bookmarkStart w:id="0" w:name="OLE_LINK3"/>
      <w:r>
        <w:rPr>
          <w:rFonts w:hint="eastAsia" w:ascii="黑体" w:hAnsi="黑体" w:eastAsia="黑体" w:cs="黑体"/>
          <w:kern w:val="0"/>
          <w:sz w:val="32"/>
          <w:szCs w:val="32"/>
          <w:lang w:val="en-US" w:eastAsia="zh-CN" w:bidi="ar"/>
        </w:rPr>
        <w:t>附件3：</w:t>
      </w:r>
    </w:p>
    <w:bookmarkEnd w:id="0"/>
    <w:p w14:paraId="2AB94A79">
      <w:pPr>
        <w:jc w:val="center"/>
        <w:rPr>
          <w:rFonts w:hint="eastAsia" w:ascii="仿宋" w:hAnsi="仿宋" w:eastAsia="仿宋" w:cs="仿宋"/>
          <w:b/>
          <w:bCs/>
          <w:sz w:val="36"/>
          <w:szCs w:val="36"/>
        </w:rPr>
      </w:pPr>
    </w:p>
    <w:p w14:paraId="27BB88FC">
      <w:pPr>
        <w:jc w:val="center"/>
        <w:rPr>
          <w:rFonts w:hint="eastAsia" w:ascii="仿宋" w:hAnsi="仿宋" w:eastAsia="仿宋" w:cs="仿宋"/>
          <w:b/>
          <w:bCs/>
          <w:sz w:val="36"/>
          <w:szCs w:val="36"/>
        </w:rPr>
      </w:pPr>
      <w:r>
        <w:rPr>
          <w:rFonts w:hint="eastAsia" w:ascii="仿宋" w:hAnsi="仿宋" w:eastAsia="仿宋" w:cs="仿宋"/>
          <w:b/>
          <w:bCs/>
          <w:sz w:val="36"/>
          <w:szCs w:val="36"/>
        </w:rPr>
        <w:t>报价明细表</w:t>
      </w:r>
    </w:p>
    <w:p w14:paraId="6FD0D4EA">
      <w:pPr>
        <w:spacing w:line="440" w:lineRule="exact"/>
        <w:ind w:firstLine="240" w:firstLineChars="100"/>
        <w:rPr>
          <w:rFonts w:eastAsia="仿宋_GB2312"/>
          <w:color w:val="000000"/>
          <w:highlight w:val="none"/>
        </w:rPr>
      </w:pPr>
      <w:r>
        <w:rPr>
          <w:rFonts w:eastAsia="仿宋_GB2312"/>
          <w:color w:val="000000"/>
          <w:kern w:val="0"/>
          <w:sz w:val="24"/>
          <w:highlight w:val="none"/>
        </w:rPr>
        <w:t>项目名称：</w:t>
      </w:r>
      <w:r>
        <w:rPr>
          <w:rFonts w:eastAsia="仿宋_GB2312"/>
          <w:color w:val="000000"/>
          <w:highlight w:val="none"/>
          <w:u w:val="single"/>
        </w:rPr>
        <w:t xml:space="preserve">                                  </w:t>
      </w:r>
    </w:p>
    <w:p w14:paraId="5E87597F">
      <w:pPr>
        <w:spacing w:after="312" w:afterLines="100" w:line="440" w:lineRule="exact"/>
        <w:ind w:firstLine="240" w:firstLineChars="100"/>
        <w:rPr>
          <w:rFonts w:eastAsia="仿宋_GB2312"/>
          <w:color w:val="000000"/>
          <w:highlight w:val="none"/>
        </w:rPr>
      </w:pPr>
      <w:r>
        <w:rPr>
          <w:rFonts w:eastAsia="仿宋_GB2312"/>
          <w:color w:val="000000"/>
          <w:kern w:val="0"/>
          <w:sz w:val="24"/>
          <w:highlight w:val="none"/>
        </w:rPr>
        <w:t>项目编号：</w:t>
      </w:r>
      <w:r>
        <w:rPr>
          <w:rFonts w:eastAsia="仿宋_GB2312"/>
          <w:color w:val="000000"/>
          <w:highlight w:val="none"/>
          <w:u w:val="single"/>
        </w:rPr>
        <w:t xml:space="preserve">                                       </w:t>
      </w: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17"/>
        <w:gridCol w:w="1022"/>
        <w:gridCol w:w="1192"/>
        <w:gridCol w:w="1316"/>
        <w:gridCol w:w="1945"/>
        <w:gridCol w:w="2128"/>
      </w:tblGrid>
      <w:tr w14:paraId="483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8" w:type="dxa"/>
            <w:noWrap w:val="0"/>
            <w:vAlign w:val="center"/>
          </w:tcPr>
          <w:p w14:paraId="1CA84E81">
            <w:pPr>
              <w:pStyle w:val="5"/>
              <w:snapToGrid w:val="0"/>
              <w:jc w:val="center"/>
              <w:rPr>
                <w:rFonts w:hint="eastAsia" w:ascii="Times New Roman" w:hAnsi="Times New Roman" w:eastAsia="宋体"/>
                <w:color w:val="000000"/>
                <w:szCs w:val="21"/>
                <w:highlight w:val="none"/>
                <w:lang w:eastAsia="zh-CN"/>
              </w:rPr>
            </w:pPr>
            <w:r>
              <w:rPr>
                <w:rFonts w:hint="eastAsia" w:ascii="Times New Roman" w:hAnsi="Times New Roman"/>
                <w:b/>
                <w:bCs/>
                <w:color w:val="000000"/>
                <w:szCs w:val="21"/>
                <w:highlight w:val="none"/>
                <w:lang w:val="en-US" w:eastAsia="zh-CN"/>
              </w:rPr>
              <w:t>序号</w:t>
            </w:r>
          </w:p>
        </w:tc>
        <w:tc>
          <w:tcPr>
            <w:tcW w:w="2239" w:type="dxa"/>
            <w:gridSpan w:val="2"/>
            <w:noWrap w:val="0"/>
            <w:vAlign w:val="center"/>
          </w:tcPr>
          <w:p w14:paraId="4BF9FEA6">
            <w:pPr>
              <w:pStyle w:val="5"/>
              <w:snapToGrid w:val="0"/>
              <w:jc w:val="center"/>
              <w:rPr>
                <w:rFonts w:hint="eastAsia" w:hAnsi="宋体" w:cs="宋体"/>
                <w:color w:val="000000"/>
                <w:szCs w:val="21"/>
                <w:highlight w:val="none"/>
              </w:rPr>
            </w:pPr>
            <w:r>
              <w:rPr>
                <w:rFonts w:hint="eastAsia" w:hAnsi="宋体" w:cs="宋体"/>
                <w:b/>
                <w:bCs/>
                <w:color w:val="000000"/>
                <w:szCs w:val="21"/>
                <w:highlight w:val="none"/>
              </w:rPr>
              <w:t>采购内容</w:t>
            </w:r>
          </w:p>
        </w:tc>
        <w:tc>
          <w:tcPr>
            <w:tcW w:w="1192" w:type="dxa"/>
            <w:noWrap w:val="0"/>
            <w:vAlign w:val="center"/>
          </w:tcPr>
          <w:p w14:paraId="1B1A5DFA">
            <w:pPr>
              <w:pStyle w:val="5"/>
              <w:snapToGrid w:val="0"/>
              <w:jc w:val="center"/>
              <w:rPr>
                <w:rFonts w:hint="eastAsia" w:hAnsi="宋体" w:cs="宋体"/>
                <w:color w:val="000000"/>
                <w:szCs w:val="21"/>
                <w:highlight w:val="none"/>
              </w:rPr>
            </w:pPr>
            <w:r>
              <w:rPr>
                <w:rFonts w:hint="eastAsia" w:hAnsi="宋体" w:cs="宋体"/>
                <w:b/>
                <w:bCs/>
                <w:color w:val="000000"/>
                <w:szCs w:val="21"/>
                <w:highlight w:val="none"/>
                <w:lang w:val="en-US" w:eastAsia="zh-CN"/>
              </w:rPr>
              <w:t>规格</w:t>
            </w:r>
          </w:p>
        </w:tc>
        <w:tc>
          <w:tcPr>
            <w:tcW w:w="1316" w:type="dxa"/>
            <w:noWrap w:val="0"/>
            <w:vAlign w:val="center"/>
          </w:tcPr>
          <w:p w14:paraId="19D56061">
            <w:pPr>
              <w:pStyle w:val="5"/>
              <w:snapToGrid w:val="0"/>
              <w:jc w:val="center"/>
              <w:rPr>
                <w:rFonts w:hint="eastAsia" w:hAnsi="宋体" w:cs="宋体"/>
                <w:color w:val="000000"/>
                <w:szCs w:val="21"/>
                <w:highlight w:val="none"/>
              </w:rPr>
            </w:pPr>
            <w:r>
              <w:rPr>
                <w:rFonts w:hint="eastAsia" w:hAnsi="宋体" w:cs="宋体"/>
                <w:b/>
                <w:bCs/>
                <w:color w:val="000000"/>
                <w:szCs w:val="21"/>
                <w:highlight w:val="none"/>
                <w:lang w:val="en-US" w:eastAsia="zh-CN"/>
              </w:rPr>
              <w:t>数量</w:t>
            </w:r>
          </w:p>
        </w:tc>
        <w:tc>
          <w:tcPr>
            <w:tcW w:w="1945" w:type="dxa"/>
            <w:noWrap w:val="0"/>
            <w:vAlign w:val="center"/>
          </w:tcPr>
          <w:p w14:paraId="43B6FE80">
            <w:pPr>
              <w:pStyle w:val="5"/>
              <w:snapToGrid w:val="0"/>
              <w:jc w:val="center"/>
              <w:rPr>
                <w:rFonts w:hint="eastAsia" w:hAnsi="宋体" w:cs="宋体"/>
                <w:color w:val="000000"/>
                <w:szCs w:val="21"/>
                <w:highlight w:val="none"/>
              </w:rPr>
            </w:pPr>
            <w:r>
              <w:rPr>
                <w:rFonts w:hint="eastAsia" w:hAnsi="宋体" w:cs="宋体"/>
                <w:b/>
                <w:bCs/>
                <w:color w:val="000000"/>
                <w:szCs w:val="21"/>
                <w:highlight w:val="none"/>
                <w:lang w:val="en-US" w:eastAsia="zh-CN"/>
              </w:rPr>
              <w:t>最高限价</w:t>
            </w:r>
          </w:p>
        </w:tc>
        <w:tc>
          <w:tcPr>
            <w:tcW w:w="2128" w:type="dxa"/>
            <w:noWrap w:val="0"/>
            <w:vAlign w:val="center"/>
          </w:tcPr>
          <w:p w14:paraId="0E17B055">
            <w:pPr>
              <w:pStyle w:val="5"/>
              <w:snapToGrid w:val="0"/>
              <w:jc w:val="center"/>
              <w:rPr>
                <w:rFonts w:ascii="Times New Roman" w:hAnsi="Times New Roman"/>
                <w:color w:val="000000"/>
                <w:szCs w:val="21"/>
                <w:highlight w:val="none"/>
              </w:rPr>
            </w:pPr>
            <w:r>
              <w:rPr>
                <w:rFonts w:hint="eastAsia" w:ascii="Times New Roman" w:hAnsi="Times New Roman"/>
                <w:b/>
                <w:bCs/>
                <w:color w:val="000000"/>
                <w:szCs w:val="21"/>
                <w:highlight w:val="none"/>
                <w:lang w:val="en-US" w:eastAsia="zh-CN"/>
              </w:rPr>
              <w:t>投标报价</w:t>
            </w:r>
          </w:p>
        </w:tc>
      </w:tr>
      <w:tr w14:paraId="3DCB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exact"/>
          <w:jc w:val="center"/>
        </w:trPr>
        <w:tc>
          <w:tcPr>
            <w:tcW w:w="828" w:type="dxa"/>
            <w:noWrap w:val="0"/>
            <w:vAlign w:val="center"/>
          </w:tcPr>
          <w:p w14:paraId="5B6B757E">
            <w:pPr>
              <w:pStyle w:val="5"/>
              <w:snapToGrid w:val="0"/>
              <w:jc w:val="center"/>
              <w:rPr>
                <w:rFonts w:hint="eastAsia" w:ascii="宋体" w:hAnsi="宋体" w:eastAsia="宋体" w:cs="宋体"/>
                <w:color w:val="000000"/>
                <w:szCs w:val="21"/>
                <w:highlight w:val="none"/>
                <w:lang w:eastAsia="zh-CN"/>
              </w:rPr>
            </w:pPr>
            <w:r>
              <w:rPr>
                <w:rFonts w:hint="eastAsia" w:hAnsi="宋体" w:eastAsia="宋体" w:cs="宋体"/>
                <w:color w:val="000000"/>
                <w:szCs w:val="21"/>
                <w:highlight w:val="none"/>
                <w:lang w:val="en-US" w:eastAsia="zh-CN"/>
              </w:rPr>
              <w:t>1</w:t>
            </w:r>
          </w:p>
        </w:tc>
        <w:tc>
          <w:tcPr>
            <w:tcW w:w="2239" w:type="dxa"/>
            <w:gridSpan w:val="2"/>
            <w:noWrap w:val="0"/>
            <w:vAlign w:val="center"/>
          </w:tcPr>
          <w:p w14:paraId="18973BBA">
            <w:pPr>
              <w:pStyle w:val="5"/>
              <w:snapToGrid w:val="0"/>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重组结核杆菌融合蛋白（EC）</w:t>
            </w:r>
            <w:r>
              <w:rPr>
                <w:rFonts w:hint="eastAsia" w:hAnsi="宋体" w:eastAsia="宋体" w:cs="宋体"/>
                <w:color w:val="000000"/>
                <w:szCs w:val="21"/>
                <w:highlight w:val="none"/>
                <w:lang w:val="en-US" w:eastAsia="zh-CN"/>
              </w:rPr>
              <w:t>采购</w:t>
            </w:r>
          </w:p>
        </w:tc>
        <w:tc>
          <w:tcPr>
            <w:tcW w:w="1192" w:type="dxa"/>
            <w:noWrap w:val="0"/>
            <w:vAlign w:val="center"/>
          </w:tcPr>
          <w:p w14:paraId="07ECEE74">
            <w:pPr>
              <w:pStyle w:val="5"/>
              <w:snapToGrid w:val="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50U/1.0ml/瓶</w:t>
            </w:r>
          </w:p>
        </w:tc>
        <w:tc>
          <w:tcPr>
            <w:tcW w:w="1316" w:type="dxa"/>
            <w:noWrap w:val="0"/>
            <w:vAlign w:val="center"/>
          </w:tcPr>
          <w:p w14:paraId="753944C2">
            <w:pPr>
              <w:pStyle w:val="5"/>
              <w:snapToGrid w:val="0"/>
              <w:jc w:val="center"/>
              <w:rPr>
                <w:rFonts w:hint="default" w:ascii="宋体" w:hAnsi="宋体" w:eastAsia="宋体" w:cs="宋体"/>
                <w:color w:val="000000"/>
                <w:szCs w:val="21"/>
                <w:highlight w:val="none"/>
                <w:lang w:val="en-US" w:eastAsia="zh-CN"/>
              </w:rPr>
            </w:pPr>
            <w:r>
              <w:rPr>
                <w:rFonts w:hint="eastAsia" w:hAnsi="宋体" w:eastAsia="宋体" w:cs="宋体"/>
                <w:color w:val="000000"/>
                <w:szCs w:val="21"/>
                <w:highlight w:val="none"/>
                <w:lang w:val="en-US" w:eastAsia="zh-CN"/>
              </w:rPr>
              <w:t>700支</w:t>
            </w:r>
          </w:p>
        </w:tc>
        <w:tc>
          <w:tcPr>
            <w:tcW w:w="1945" w:type="dxa"/>
            <w:noWrap w:val="0"/>
            <w:vAlign w:val="center"/>
          </w:tcPr>
          <w:p w14:paraId="723DCFB8">
            <w:pPr>
              <w:pStyle w:val="5"/>
              <w:snapToGrid w:val="0"/>
              <w:jc w:val="center"/>
              <w:rPr>
                <w:rFonts w:hint="eastAsia" w:ascii="宋体" w:hAnsi="宋体" w:eastAsia="宋体" w:cs="宋体"/>
                <w:color w:val="000000"/>
                <w:szCs w:val="21"/>
                <w:highlight w:val="none"/>
                <w:lang w:eastAsia="zh-CN"/>
              </w:rPr>
            </w:pPr>
            <w:r>
              <w:rPr>
                <w:rFonts w:hint="eastAsia" w:hAnsi="宋体" w:eastAsia="宋体" w:cs="宋体"/>
                <w:color w:val="000000"/>
                <w:szCs w:val="21"/>
                <w:highlight w:val="none"/>
                <w:lang w:val="en-US" w:eastAsia="zh-CN"/>
              </w:rPr>
              <w:t>120</w:t>
            </w:r>
            <w:r>
              <w:rPr>
                <w:rFonts w:hint="eastAsia" w:ascii="宋体" w:hAnsi="宋体" w:eastAsia="宋体" w:cs="宋体"/>
                <w:color w:val="000000"/>
                <w:szCs w:val="21"/>
                <w:highlight w:val="none"/>
                <w:lang w:eastAsia="zh-CN"/>
              </w:rPr>
              <w:t>元/</w:t>
            </w:r>
            <w:r>
              <w:rPr>
                <w:rFonts w:hint="eastAsia" w:hAnsi="宋体" w:eastAsia="宋体" w:cs="宋体"/>
                <w:color w:val="000000"/>
                <w:szCs w:val="21"/>
                <w:highlight w:val="none"/>
                <w:lang w:val="en-US" w:eastAsia="zh-CN"/>
              </w:rPr>
              <w:t>支</w:t>
            </w:r>
          </w:p>
        </w:tc>
        <w:tc>
          <w:tcPr>
            <w:tcW w:w="2128" w:type="dxa"/>
            <w:noWrap w:val="0"/>
            <w:vAlign w:val="center"/>
          </w:tcPr>
          <w:p w14:paraId="3FD96C3C">
            <w:pPr>
              <w:pStyle w:val="5"/>
              <w:snapToGrid w:val="0"/>
              <w:ind w:firstLine="210" w:firstLineChars="100"/>
              <w:jc w:val="both"/>
              <w:rPr>
                <w:rFonts w:hint="eastAsia" w:ascii="宋体" w:hAnsi="宋体" w:eastAsia="宋体" w:cs="宋体"/>
                <w:color w:val="000000"/>
                <w:szCs w:val="21"/>
                <w:highlight w:val="none"/>
                <w:lang w:eastAsia="zh-CN"/>
              </w:rPr>
            </w:pPr>
            <w:r>
              <w:rPr>
                <w:rFonts w:hint="eastAsia"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eastAsia="zh-CN"/>
              </w:rPr>
              <w:t>元/</w:t>
            </w:r>
            <w:r>
              <w:rPr>
                <w:rFonts w:hint="eastAsia" w:hAnsi="宋体" w:eastAsia="宋体" w:cs="宋体"/>
                <w:color w:val="000000"/>
                <w:szCs w:val="21"/>
                <w:highlight w:val="none"/>
                <w:lang w:val="en-US" w:eastAsia="zh-CN"/>
              </w:rPr>
              <w:t>支</w:t>
            </w:r>
          </w:p>
        </w:tc>
      </w:tr>
      <w:tr w14:paraId="2B70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2045" w:type="dxa"/>
            <w:gridSpan w:val="2"/>
            <w:noWrap w:val="0"/>
            <w:vAlign w:val="center"/>
          </w:tcPr>
          <w:p w14:paraId="52313D49">
            <w:pPr>
              <w:pStyle w:val="5"/>
              <w:snapToGrid w:val="0"/>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合计</w:t>
            </w:r>
          </w:p>
        </w:tc>
        <w:tc>
          <w:tcPr>
            <w:tcW w:w="7603" w:type="dxa"/>
            <w:gridSpan w:val="5"/>
            <w:noWrap w:val="0"/>
            <w:vAlign w:val="center"/>
          </w:tcPr>
          <w:p w14:paraId="24FB1477">
            <w:pPr>
              <w:pStyle w:val="5"/>
              <w:snapToGrid w:val="0"/>
              <w:ind w:firstLine="420" w:firstLineChars="200"/>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小写： </w:t>
            </w:r>
            <w:r>
              <w:rPr>
                <w:rFonts w:hint="eastAsia" w:ascii="宋体" w:hAnsi="宋体" w:eastAsia="宋体" w:cs="宋体"/>
                <w:color w:val="000000"/>
                <w:szCs w:val="21"/>
                <w:highlight w:val="none"/>
                <w:u w:val="single"/>
                <w:lang w:val="en-US" w:eastAsia="zh-CN"/>
              </w:rPr>
              <w:t xml:space="preserve">           </w:t>
            </w:r>
            <w:r>
              <w:rPr>
                <w:rFonts w:hint="eastAsia"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元；大写：</w:t>
            </w:r>
            <w:r>
              <w:rPr>
                <w:rFonts w:hint="eastAsia" w:hAnsi="宋体" w:eastAsia="宋体" w:cs="宋体"/>
                <w:color w:val="000000"/>
                <w:szCs w:val="21"/>
                <w:highlight w:val="none"/>
                <w:u w:val="single"/>
                <w:lang w:val="en-US" w:eastAsia="zh-CN"/>
              </w:rPr>
              <w:t xml:space="preserve">             </w:t>
            </w:r>
            <w:r>
              <w:rPr>
                <w:rFonts w:hint="eastAsia" w:hAnsi="宋体" w:eastAsia="宋体" w:cs="宋体"/>
                <w:color w:val="000000"/>
                <w:szCs w:val="21"/>
                <w:highlight w:val="none"/>
                <w:u w:val="none"/>
                <w:lang w:val="en-US" w:eastAsia="zh-CN"/>
              </w:rPr>
              <w:t>元</w:t>
            </w:r>
          </w:p>
        </w:tc>
      </w:tr>
    </w:tbl>
    <w:p w14:paraId="22A558C8">
      <w:pPr>
        <w:spacing w:line="360" w:lineRule="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rPr>
        <w:t>注：1、此表在不改变表式的情况下，可自行制作。</w:t>
      </w:r>
    </w:p>
    <w:p w14:paraId="4DD7803D">
      <w:pPr>
        <w:numPr>
          <w:ilvl w:val="0"/>
          <w:numId w:val="0"/>
        </w:numPr>
        <w:spacing w:line="360" w:lineRule="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kern w:val="2"/>
          <w:sz w:val="22"/>
          <w:szCs w:val="22"/>
          <w:lang w:val="en-US" w:eastAsia="zh-CN" w:bidi="ar-SA"/>
        </w:rPr>
        <w:t>2.</w:t>
      </w:r>
      <w:r>
        <w:rPr>
          <w:rFonts w:hint="eastAsia" w:ascii="仿宋_GB2312" w:hAnsi="仿宋_GB2312" w:eastAsia="仿宋_GB2312" w:cs="仿宋_GB2312"/>
          <w:b/>
          <w:color w:val="000000"/>
          <w:sz w:val="22"/>
          <w:szCs w:val="22"/>
          <w:highlight w:val="none"/>
        </w:rPr>
        <w:t>报价不得超过最高限价，否则作无效标处理。</w:t>
      </w:r>
    </w:p>
    <w:p w14:paraId="3DE8A96A">
      <w:pPr>
        <w:spacing w:line="360" w:lineRule="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rPr>
        <w:t>3.投标报价是履行合同的最终价格，即供应商的报价是供应商响应本项目要求的各项工作内容的价格体现，包括但不限于</w:t>
      </w:r>
      <w:r>
        <w:rPr>
          <w:rFonts w:hint="eastAsia" w:ascii="仿宋_GB2312" w:hAnsi="仿宋_GB2312" w:eastAsia="仿宋_GB2312" w:cs="仿宋_GB2312"/>
          <w:b/>
          <w:color w:val="000000"/>
          <w:sz w:val="22"/>
          <w:szCs w:val="22"/>
          <w:highlight w:val="none"/>
          <w:lang w:val="en-US" w:eastAsia="zh-CN"/>
        </w:rPr>
        <w:t>货款</w:t>
      </w:r>
      <w:r>
        <w:rPr>
          <w:rFonts w:hint="eastAsia" w:ascii="仿宋_GB2312" w:hAnsi="仿宋_GB2312" w:eastAsia="仿宋_GB2312" w:cs="仿宋_GB2312"/>
          <w:b/>
          <w:color w:val="000000"/>
          <w:sz w:val="22"/>
          <w:szCs w:val="22"/>
          <w:highlight w:val="none"/>
        </w:rPr>
        <w:t>、各种税费、质保、售后服务及其他伴随服务、采购代理服务费等一切必须费用，供应商应参照国家的相应标准，结合自身综合实力、市场行情、本项目具体特点和技术服务要求进行报价。除政策性文件规定以外，中标价格在合同实施期间不因市场变化因素而变动。</w:t>
      </w:r>
      <w:bookmarkStart w:id="1" w:name="_GoBack"/>
      <w:bookmarkEnd w:id="1"/>
    </w:p>
    <w:p w14:paraId="663C327F">
      <w:pPr>
        <w:spacing w:line="360" w:lineRule="auto"/>
        <w:rPr>
          <w:rFonts w:hint="eastAsia"/>
          <w:color w:val="000000"/>
          <w:highlight w:val="none"/>
        </w:rPr>
      </w:pPr>
      <w:r>
        <w:rPr>
          <w:rFonts w:hint="eastAsia" w:ascii="仿宋_GB2312" w:hAnsi="仿宋_GB2312" w:eastAsia="仿宋_GB2312" w:cs="仿宋_GB2312"/>
          <w:b/>
          <w:color w:val="000000"/>
          <w:sz w:val="22"/>
          <w:szCs w:val="22"/>
          <w:highlight w:val="none"/>
        </w:rPr>
        <w:t>4.此表不得自行增减内容， 否则按无效标处理。</w:t>
      </w:r>
    </w:p>
    <w:p w14:paraId="186B9A1A">
      <w:pPr>
        <w:spacing w:line="360" w:lineRule="auto"/>
        <w:rPr>
          <w:rFonts w:hint="eastAsia" w:ascii="Calibri" w:hAnsi="仿宋" w:eastAsia="仿宋" w:cs="仿宋"/>
          <w:color w:val="000000"/>
          <w:sz w:val="24"/>
          <w:highlight w:val="none"/>
        </w:rPr>
      </w:pPr>
    </w:p>
    <w:p w14:paraId="316477BF">
      <w:pPr>
        <w:spacing w:line="360" w:lineRule="auto"/>
        <w:rPr>
          <w:rFonts w:hint="eastAsia" w:ascii="Calibri" w:hAnsi="仿宋" w:eastAsia="仿宋" w:cs="仿宋"/>
          <w:color w:val="000000"/>
          <w:sz w:val="24"/>
          <w:highlight w:val="none"/>
        </w:rPr>
      </w:pPr>
    </w:p>
    <w:p w14:paraId="4E983536">
      <w:pPr>
        <w:spacing w:line="360" w:lineRule="auto"/>
        <w:rPr>
          <w:rFonts w:hint="eastAsia" w:ascii="Calibri" w:hAnsi="仿宋" w:eastAsia="仿宋" w:cs="仿宋"/>
          <w:color w:val="000000"/>
          <w:sz w:val="24"/>
          <w:highlight w:val="none"/>
        </w:rPr>
      </w:pPr>
      <w:r>
        <w:rPr>
          <w:rFonts w:hint="eastAsia" w:ascii="Calibri" w:hAnsi="仿宋" w:eastAsia="仿宋" w:cs="仿宋"/>
          <w:color w:val="000000"/>
          <w:sz w:val="24"/>
          <w:highlight w:val="none"/>
        </w:rPr>
        <w:t>供应商全称（公章）：</w:t>
      </w:r>
    </w:p>
    <w:p w14:paraId="53ABB4CF">
      <w:pPr>
        <w:spacing w:line="360" w:lineRule="auto"/>
        <w:rPr>
          <w:rFonts w:hint="eastAsia" w:ascii="Calibri" w:hAnsi="仿宋" w:eastAsia="仿宋" w:cs="仿宋"/>
          <w:color w:val="000000"/>
          <w:sz w:val="24"/>
          <w:highlight w:val="none"/>
        </w:rPr>
      </w:pPr>
      <w:r>
        <w:rPr>
          <w:rFonts w:hint="eastAsia" w:ascii="Calibri" w:hAnsi="仿宋" w:eastAsia="仿宋" w:cs="仿宋"/>
          <w:color w:val="000000"/>
          <w:sz w:val="24"/>
          <w:highlight w:val="none"/>
        </w:rPr>
        <w:t xml:space="preserve">法人代表或授权代表（签字）：           </w:t>
      </w:r>
    </w:p>
    <w:p w14:paraId="67462B1E">
      <w:pPr>
        <w:spacing w:line="360" w:lineRule="auto"/>
        <w:rPr>
          <w:rFonts w:hint="default" w:ascii="Calibri" w:hAnsi="仿宋" w:eastAsia="仿宋" w:cs="仿宋"/>
          <w:color w:val="000000"/>
          <w:sz w:val="24"/>
          <w:highlight w:val="none"/>
          <w:lang w:val="en-US" w:eastAsia="zh-CN"/>
        </w:rPr>
      </w:pPr>
      <w:r>
        <w:rPr>
          <w:rFonts w:hint="eastAsia" w:hAnsi="仿宋" w:eastAsia="仿宋" w:cs="仿宋"/>
          <w:color w:val="000000"/>
          <w:sz w:val="24"/>
          <w:highlight w:val="none"/>
          <w:lang w:val="en-US" w:eastAsia="zh-CN"/>
        </w:rPr>
        <w:t>联系方式：</w:t>
      </w:r>
    </w:p>
    <w:p w14:paraId="34EE0020">
      <w:pPr>
        <w:spacing w:line="360" w:lineRule="auto"/>
        <w:rPr>
          <w:rFonts w:hint="eastAsia" w:ascii="Calibri" w:hAnsi="仿宋" w:eastAsia="仿宋" w:cs="仿宋"/>
          <w:color w:val="000000"/>
          <w:sz w:val="24"/>
          <w:highlight w:val="none"/>
        </w:rPr>
      </w:pPr>
      <w:r>
        <w:rPr>
          <w:rFonts w:hint="eastAsia" w:ascii="Calibri" w:hAnsi="仿宋" w:eastAsia="仿宋" w:cs="仿宋"/>
          <w:color w:val="000000"/>
          <w:sz w:val="24"/>
          <w:highlight w:val="none"/>
        </w:rPr>
        <w:t>日期：   年    月    日</w:t>
      </w:r>
    </w:p>
    <w:p w14:paraId="7D8C7048">
      <w:pPr>
        <w:rPr>
          <w:rFonts w:hint="eastAsia"/>
          <w:color w:val="000000"/>
          <w:highlight w:val="none"/>
        </w:rPr>
      </w:pPr>
    </w:p>
    <w:p w14:paraId="635F9CB3"/>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928FB"/>
    <w:multiLevelType w:val="multilevel"/>
    <w:tmpl w:val="68D928FB"/>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2"/>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MTZhMzVlZTljZGMxMDYyODIwZDgwNDk3YmQ0NTMifQ=="/>
  </w:docVars>
  <w:rsids>
    <w:rsidRoot w:val="5AAA43BB"/>
    <w:rsid w:val="2BF1658B"/>
    <w:rsid w:val="4A36195F"/>
    <w:rsid w:val="5AAA43BB"/>
    <w:rsid w:val="6A40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numPr>
        <w:ilvl w:val="1"/>
        <w:numId w:val="1"/>
      </w:numPr>
      <w:suppressAutoHyphens/>
      <w:spacing w:before="260" w:beforeLines="0" w:after="260" w:afterLines="0" w:line="415" w:lineRule="auto"/>
      <w:jc w:val="left"/>
      <w:textAlignment w:val="baseline"/>
      <w:outlineLvl w:val="1"/>
    </w:pPr>
    <w:rPr>
      <w:rFonts w:ascii="Arial" w:hAnsi="Arial" w:eastAsia="黑体" w:cs="Tahoma"/>
      <w:b/>
      <w:bCs/>
      <w:w w:val="80"/>
      <w:kern w:val="1"/>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sz w:val="28"/>
      <w:szCs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next w:val="6"/>
    <w:uiPriority w:val="0"/>
    <w:rPr>
      <w:rFonts w:ascii="宋体" w:hAnsi="Courier New"/>
      <w:szCs w:val="20"/>
    </w:rPr>
  </w:style>
  <w:style w:type="paragraph" w:styleId="6">
    <w:name w:val="toc 2"/>
    <w:basedOn w:val="1"/>
    <w:next w:val="1"/>
    <w:semiHidden/>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9">
    <w:name w:val="Body Text First Indent 2"/>
    <w:basedOn w:val="4"/>
    <w:qFormat/>
    <w:uiPriority w:val="0"/>
    <w:pPr>
      <w:spacing w:after="120" w:line="240" w:lineRule="auto"/>
      <w:ind w:left="420" w:leftChars="200" w:firstLine="420" w:firstLineChars="200"/>
    </w:pPr>
    <w:rPr>
      <w:rFonts w:ascii="Times New Roman" w:hAnsi="Times New Roman"/>
      <w:spacing w:val="0"/>
      <w:sz w:val="21"/>
    </w:rPr>
  </w:style>
  <w:style w:type="character" w:styleId="12">
    <w:name w:val="page number"/>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194</Characters>
  <Lines>0</Lines>
  <Paragraphs>0</Paragraphs>
  <TotalTime>7</TotalTime>
  <ScaleCrop>false</ScaleCrop>
  <LinksUpToDate>false</LinksUpToDate>
  <CharactersWithSpaces>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2024-08-28T07:56:00Z</dcterms:created>
  <dc:creator>lenovo</dc:creator>
  <cp:lastModifiedBy>小石</cp:lastModifiedBy>
  <dcterms:modified xsi:type="dcterms:W3CDTF">2025-09-01T09:00:16Z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088C95D661CD438F9BEEC26F79576A29_13</vt:lpwstr>
  </property>
  <property fmtid="{D5CDD505-2E9C-101B-9397-08002B2CF9AE}" pid="4" name="KSOTemplateDocerSaveRecord">
    <vt:lpwstr>eyJoZGlkIjoiYmUyYTkwZTM4OGZiNjdkZGJkNzZmNjZjNWJhZjhkZDUiLCJ1c2VySWQiOiIzMDk0NzA0NTMifQ==</vt:lpwstr>
  </property>
</Properties>
</file>