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1811">
      <w:pPr>
        <w:pStyle w:val="2"/>
        <w:bidi w:val="0"/>
        <w:jc w:val="center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6"/>
          <w:szCs w:val="36"/>
          <w:lang w:val="en-US" w:eastAsia="zh-CN"/>
        </w:rPr>
        <w:t>义乌市中心医院关于衰变池建设区域地址勘测服务的采购公告</w:t>
      </w:r>
    </w:p>
    <w:p w14:paraId="1DDF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因我院肿瘤中心改建需要，需对衰变池建设区域进行地质勘测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现对该项服务进行比价采购。欢迎合格的供应商积极报名参加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FEE83A4">
      <w:pPr>
        <w:snapToGrid w:val="0"/>
        <w:spacing w:line="440" w:lineRule="exact"/>
        <w:ind w:firstLine="482" w:firstLineChars="200"/>
        <w:rPr>
          <w:rFonts w:hint="default" w:ascii="宋体" w:hAnsi="宋体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比价采购。</w:t>
      </w:r>
    </w:p>
    <w:p w14:paraId="047D1A21">
      <w:pPr>
        <w:snapToGrid w:val="0"/>
        <w:spacing w:line="440" w:lineRule="exact"/>
        <w:ind w:firstLine="472" w:firstLineChars="196"/>
        <w:rPr>
          <w:rFonts w:hint="eastAsia" w:ascii="宋体" w:hAnsi="宋体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内容及</w:t>
      </w:r>
      <w:r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291D18A7">
      <w:pPr>
        <w:pStyle w:val="15"/>
        <w:rPr>
          <w:rFonts w:hint="eastAsia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2.1采购内容一览表</w:t>
      </w:r>
    </w:p>
    <w:p w14:paraId="4D649CE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</w:pPr>
    </w:p>
    <w:p w14:paraId="081B279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eastAsia" w:ascii="宋体" w:hAnsi="宋体" w:cs="Arial"/>
          <w:kern w:val="2"/>
          <w:sz w:val="24"/>
          <w:szCs w:val="24"/>
          <w:highlight w:val="none"/>
          <w:lang w:val="en-US" w:eastAsia="zh-CN" w:bidi="ar-SA"/>
        </w:rPr>
        <w:t>共2</w:t>
      </w:r>
      <w:r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  <w:t>个标段</w:t>
      </w:r>
      <w:r>
        <w:rPr>
          <w:rFonts w:hint="eastAsia" w:ascii="宋体" w:hAnsi="宋体" w:cs="Arial"/>
          <w:kern w:val="2"/>
          <w:sz w:val="24"/>
          <w:szCs w:val="24"/>
          <w:highlight w:val="none"/>
          <w:lang w:val="en-US" w:eastAsia="zh-CN" w:bidi="ar-SA"/>
        </w:rPr>
        <w:t>，标段1的中标单位不再参加标段2的评审程序</w:t>
      </w:r>
      <w:r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  <w:t>。</w:t>
      </w:r>
    </w:p>
    <w:tbl>
      <w:tblPr>
        <w:tblStyle w:val="11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379"/>
        <w:gridCol w:w="2043"/>
        <w:gridCol w:w="2043"/>
      </w:tblGrid>
      <w:tr w14:paraId="14A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  <w:jc w:val="center"/>
        </w:trPr>
        <w:tc>
          <w:tcPr>
            <w:tcW w:w="1132" w:type="dxa"/>
            <w:noWrap w:val="0"/>
            <w:vAlign w:val="center"/>
          </w:tcPr>
          <w:p w14:paraId="2D42EB21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Arial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标段</w:t>
            </w:r>
          </w:p>
        </w:tc>
        <w:tc>
          <w:tcPr>
            <w:tcW w:w="3379" w:type="dxa"/>
            <w:noWrap w:val="0"/>
            <w:vAlign w:val="center"/>
          </w:tcPr>
          <w:p w14:paraId="63D56EF4">
            <w:pPr>
              <w:snapToGrid w:val="0"/>
              <w:spacing w:line="440" w:lineRule="exact"/>
              <w:jc w:val="center"/>
              <w:rPr>
                <w:rFonts w:hint="default" w:ascii="宋体" w:hAnsi="宋体" w:eastAsia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43" w:type="dxa"/>
            <w:noWrap w:val="0"/>
            <w:vAlign w:val="center"/>
          </w:tcPr>
          <w:p w14:paraId="1BB7C92D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预算/元</w:t>
            </w:r>
          </w:p>
        </w:tc>
        <w:tc>
          <w:tcPr>
            <w:tcW w:w="2043" w:type="dxa"/>
            <w:noWrap w:val="0"/>
            <w:vAlign w:val="center"/>
          </w:tcPr>
          <w:p w14:paraId="72662670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EA4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32" w:type="dxa"/>
            <w:noWrap w:val="0"/>
            <w:vAlign w:val="center"/>
          </w:tcPr>
          <w:p w14:paraId="1E340006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9" w:type="dxa"/>
            <w:noWrap w:val="0"/>
            <w:vAlign w:val="center"/>
          </w:tcPr>
          <w:p w14:paraId="48F387B0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衰变池建设区域地址勘测单位</w:t>
            </w:r>
          </w:p>
        </w:tc>
        <w:tc>
          <w:tcPr>
            <w:tcW w:w="2043" w:type="dxa"/>
            <w:noWrap w:val="0"/>
            <w:vAlign w:val="center"/>
          </w:tcPr>
          <w:p w14:paraId="6C8AA78B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2043" w:type="dxa"/>
            <w:vMerge w:val="restart"/>
            <w:noWrap w:val="0"/>
            <w:vAlign w:val="center"/>
          </w:tcPr>
          <w:p w14:paraId="5864AC99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资质要求：工程勘察专业类；</w:t>
            </w:r>
          </w:p>
          <w:p w14:paraId="31CBDC83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勘测范围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：附件2红框内衰变池范围</w:t>
            </w:r>
          </w:p>
        </w:tc>
      </w:tr>
      <w:tr w14:paraId="5ED4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32" w:type="dxa"/>
            <w:noWrap w:val="0"/>
            <w:vAlign w:val="center"/>
          </w:tcPr>
          <w:p w14:paraId="0B29976F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9" w:type="dxa"/>
            <w:noWrap w:val="0"/>
            <w:vAlign w:val="center"/>
          </w:tcPr>
          <w:p w14:paraId="615E0E03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衰变池建设区域地勘见证单位</w:t>
            </w:r>
          </w:p>
        </w:tc>
        <w:tc>
          <w:tcPr>
            <w:tcW w:w="2043" w:type="dxa"/>
            <w:noWrap w:val="0"/>
            <w:vAlign w:val="center"/>
          </w:tcPr>
          <w:p w14:paraId="6995848F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2043" w:type="dxa"/>
            <w:vMerge w:val="continue"/>
            <w:noWrap w:val="0"/>
            <w:vAlign w:val="center"/>
          </w:tcPr>
          <w:p w14:paraId="0FC6513F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D44C1D">
      <w:pPr>
        <w:numPr>
          <w:ilvl w:val="0"/>
          <w:numId w:val="0"/>
        </w:numPr>
        <w:snapToGrid w:val="0"/>
        <w:spacing w:line="440" w:lineRule="exact"/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3EDDFE4">
      <w:pPr>
        <w:pStyle w:val="15"/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 服务内容</w:t>
      </w:r>
    </w:p>
    <w:p w14:paraId="267E2CD7">
      <w:pPr>
        <w:pStyle w:val="15"/>
        <w:rPr>
          <w:rFonts w:hint="default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F83E364">
      <w:pPr>
        <w:snapToGrid w:val="0"/>
        <w:spacing w:line="440" w:lineRule="exact"/>
        <w:ind w:firstLine="472" w:firstLineChars="196"/>
        <w:rPr>
          <w:rFonts w:hint="default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三、预算金额：1.44万元</w:t>
      </w:r>
    </w:p>
    <w:p w14:paraId="50CE284B">
      <w:pPr>
        <w:snapToGrid w:val="0"/>
        <w:spacing w:line="440" w:lineRule="exact"/>
        <w:ind w:firstLine="472" w:firstLineChars="196"/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四、服务资格要求：</w:t>
      </w:r>
    </w:p>
    <w:p w14:paraId="58FC0A58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1.国内具有独立法人资格。</w:t>
      </w:r>
    </w:p>
    <w:p w14:paraId="11670579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2.参加政府采购活动前三年内，在经营活动中没有重大违法记录。</w:t>
      </w:r>
    </w:p>
    <w:p w14:paraId="29A32E2E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3.本次招标项目不接受联合体投标，不允许转包和分包。</w:t>
      </w:r>
    </w:p>
    <w:p w14:paraId="2CE26F70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4.投标供应商应当具备符合项目建设具体内容的资格要求。</w:t>
      </w:r>
    </w:p>
    <w:p w14:paraId="23E54A52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5.成交供应商的咨询、可研编制在符合国家、行业现行的各项相关标准和规范的前提下，须满足本项目所在地管理部门批准的各项许可条件。</w:t>
      </w:r>
    </w:p>
    <w:p w14:paraId="61D00EE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5" w:right="0" w:rightChars="0"/>
        <w:jc w:val="left"/>
        <w:textAlignment w:val="auto"/>
        <w:rPr>
          <w:rFonts w:hint="default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五、付款方式：</w:t>
      </w:r>
      <w:r>
        <w:rPr>
          <w:rFonts w:hint="eastAsia" w:ascii="宋体" w:hAnsi="宋体" w:cs="Arial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新宋体" w:hAnsi="新宋体" w:eastAsia="新宋体" w:cs="Times New Roman"/>
          <w:b w:val="0"/>
          <w:bCs w:val="0"/>
          <w:sz w:val="24"/>
          <w:szCs w:val="24"/>
          <w:lang w:val="en-US" w:eastAsia="zh-CN"/>
        </w:rPr>
        <w:t>完</w:t>
      </w:r>
      <w:r>
        <w:rPr>
          <w:rFonts w:hint="eastAsia" w:ascii="新宋体" w:hAnsi="新宋体" w:eastAsia="新宋体" w:cs="Times New Roman"/>
          <w:sz w:val="24"/>
          <w:szCs w:val="24"/>
          <w:lang w:val="en-US" w:eastAsia="zh-CN"/>
        </w:rPr>
        <w:t>成后90工作日内付清。</w:t>
      </w:r>
    </w:p>
    <w:p w14:paraId="36722B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65" w:firstLineChars="27"/>
        <w:jc w:val="left"/>
        <w:textAlignment w:val="auto"/>
        <w:rPr>
          <w:rFonts w:hint="eastAsia" w:ascii="宋体" w:hAnsi="宋体" w:eastAsia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、投标文件及投标截止时间和地点：</w:t>
      </w:r>
    </w:p>
    <w:p w14:paraId="54FBF208">
      <w:pPr>
        <w:pStyle w:val="8"/>
        <w:keepNext w:val="0"/>
        <w:keepLines w:val="0"/>
        <w:widowControl/>
        <w:suppressLineNumbers w:val="0"/>
        <w:spacing w:line="312" w:lineRule="auto"/>
        <w:ind w:left="0"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本次招标采用不见面招标，请各供应商按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分开装订密封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技术标和商务标</w:t>
      </w:r>
      <w:r>
        <w:rPr>
          <w:rStyle w:val="17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正本一份副本</w:t>
      </w:r>
      <w:r>
        <w:rPr>
          <w:rStyle w:val="17"/>
          <w:rFonts w:hint="eastAsia" w:ascii="Times New Roman" w:hAnsi="Times New Roman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Style w:val="17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，密封袋封面处注明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投标公司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，并在封标处盖章。请将标书在202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时前寄送至义乌市中心医院行政楼一楼109室采购招标中心（江东中路699号）。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收件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老师，联系电话：0579-85208030 。</w:t>
      </w:r>
    </w:p>
    <w:p w14:paraId="7DC51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技术标：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一式三份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 w14:paraId="04593D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应包括下列内容(复印件需加盖单位公章，提供的所有证书应在有效期内)</w:t>
      </w:r>
    </w:p>
    <w:p w14:paraId="2A7F4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ascii="宋体" w:hAnsi="宋体" w:eastAsia="宋体" w:cs="宋体"/>
          <w:sz w:val="24"/>
          <w:szCs w:val="24"/>
        </w:rPr>
        <w:t>相关资质（营业执照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行业资质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9E15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法定代表人身份证复印件、</w:t>
      </w:r>
      <w:r>
        <w:rPr>
          <w:rFonts w:ascii="宋体" w:hAnsi="宋体" w:eastAsia="宋体" w:cs="宋体"/>
          <w:sz w:val="24"/>
          <w:szCs w:val="24"/>
        </w:rPr>
        <w:t>授权委托书及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授权代表</w:t>
      </w:r>
      <w:r>
        <w:rPr>
          <w:rFonts w:ascii="宋体" w:hAnsi="宋体" w:eastAsia="宋体" w:cs="宋体"/>
          <w:sz w:val="24"/>
          <w:szCs w:val="24"/>
        </w:rPr>
        <w:t>身份证复印件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8A08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）其他投标人认为应该提交的资料（如业绩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附合同或发票复印件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 w14:paraId="27A89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商务标：</w:t>
      </w:r>
    </w:p>
    <w:p w14:paraId="1B35325B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（1）报价一览表（附件一） </w:t>
      </w:r>
    </w:p>
    <w:p w14:paraId="0D33068E">
      <w:pPr>
        <w:pStyle w:val="8"/>
        <w:keepNext w:val="0"/>
        <w:keepLines w:val="0"/>
        <w:widowControl/>
        <w:suppressLineNumbers w:val="0"/>
        <w:spacing w:line="312" w:lineRule="auto"/>
        <w:ind w:left="0"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投标截止、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开标时间及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4791006">
      <w:pPr>
        <w:pStyle w:val="8"/>
        <w:keepNext w:val="0"/>
        <w:keepLines w:val="0"/>
        <w:widowControl/>
        <w:suppressLineNumbers w:val="0"/>
        <w:spacing w:line="375" w:lineRule="atLeast"/>
        <w:ind w:left="479" w:leftChars="228" w:firstLine="64" w:firstLineChars="27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投标截止时间：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开标时间：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本项目不要求投标人到开标现场开标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开标地址：义乌市中心医院行政楼1楼109室。若开标时间调整，不另行通知。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AB71533">
      <w:pPr>
        <w:pStyle w:val="3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3D5F5">
      <w:pPr>
        <w:pStyle w:val="3"/>
        <w:jc w:val="center"/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义乌市中心医院 </w:t>
      </w:r>
    </w:p>
    <w:p w14:paraId="4F921ABD">
      <w:pP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2025年月日</w:t>
      </w:r>
    </w:p>
    <w:p w14:paraId="5E450CC8">
      <w:pP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34971B8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11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3132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4FB3CF97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1FC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4C5F4836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4F0105BC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3D24B6CA">
      <w:pPr>
        <w:rPr>
          <w:rFonts w:hAnsi="宋体"/>
          <w:sz w:val="24"/>
        </w:rPr>
      </w:pPr>
    </w:p>
    <w:p w14:paraId="1F2AAF61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5DBA11D5">
      <w:pPr>
        <w:rPr>
          <w:sz w:val="24"/>
        </w:rPr>
      </w:pPr>
    </w:p>
    <w:tbl>
      <w:tblPr>
        <w:tblStyle w:val="11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60B4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4B91EBD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42F2BF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4811" w:type="dxa"/>
            <w:noWrap w:val="0"/>
            <w:vAlign w:val="center"/>
          </w:tcPr>
          <w:p w14:paraId="77F52B15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报价/元</w:t>
            </w:r>
          </w:p>
        </w:tc>
      </w:tr>
      <w:tr w14:paraId="5972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795B2C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5D27CA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noWrap w:val="0"/>
            <w:vAlign w:val="center"/>
          </w:tcPr>
          <w:p w14:paraId="0A4CFB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18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02E57E6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3499" w:type="dxa"/>
            <w:noWrap w:val="0"/>
            <w:vAlign w:val="center"/>
          </w:tcPr>
          <w:p w14:paraId="74826F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noWrap w:val="0"/>
            <w:vAlign w:val="center"/>
          </w:tcPr>
          <w:p w14:paraId="2018A7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06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9040" w:type="dxa"/>
            <w:gridSpan w:val="3"/>
            <w:noWrap w:val="0"/>
            <w:vAlign w:val="top"/>
          </w:tcPr>
          <w:p w14:paraId="5BB82F85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sz w:val="24"/>
              </w:rPr>
              <w:t xml:space="preserve"> 元     </w:t>
            </w:r>
          </w:p>
          <w:p w14:paraId="0EAE0331">
            <w:pPr>
              <w:pStyle w:val="3"/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</w:tc>
      </w:tr>
    </w:tbl>
    <w:p w14:paraId="542C963D">
      <w:pPr>
        <w:rPr>
          <w:sz w:val="24"/>
        </w:rPr>
      </w:pPr>
    </w:p>
    <w:p w14:paraId="07674F09">
      <w:pPr>
        <w:spacing w:line="500" w:lineRule="exact"/>
        <w:ind w:firstLine="6240" w:firstLineChars="2600"/>
        <w:rPr>
          <w:sz w:val="24"/>
        </w:rPr>
      </w:pPr>
      <w:r>
        <w:rPr>
          <w:sz w:val="24"/>
        </w:rPr>
        <w:t xml:space="preserve">      </w:t>
      </w:r>
    </w:p>
    <w:p w14:paraId="12545B64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3E5D391E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1、本采购项目要求投标人提供的货物及服务内容，除有特别规定外，都应包含在本报价范围内。</w:t>
      </w:r>
    </w:p>
    <w:p w14:paraId="7F072E12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2、投标报价为投标方所能承受的最低、最终一次性报价。</w:t>
      </w:r>
    </w:p>
    <w:p w14:paraId="64CF88C1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3、总价超过预算价的投标将作无效标处理。</w:t>
      </w:r>
    </w:p>
    <w:p w14:paraId="301965C9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7CCC6C17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投标人全称（盖章）：</w:t>
      </w:r>
    </w:p>
    <w:p w14:paraId="468C3660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</w:t>
      </w:r>
      <w:r>
        <w:rPr>
          <w:rFonts w:hint="eastAsia" w:ascii="新宋体" w:hAnsi="新宋体" w:eastAsia="新宋体" w:cs="Times New Roman"/>
          <w:sz w:val="24"/>
        </w:rPr>
        <w:t xml:space="preserve">   投标人代表（签字）：</w:t>
      </w:r>
    </w:p>
    <w:p w14:paraId="61817487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320D1AE4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</w:t>
      </w:r>
      <w:r>
        <w:rPr>
          <w:rFonts w:hint="eastAsia" w:ascii="新宋体" w:hAnsi="新宋体" w:eastAsia="新宋体" w:cs="Times New Roman"/>
          <w:sz w:val="24"/>
        </w:rPr>
        <w:t>日 期：</w:t>
      </w:r>
    </w:p>
    <w:p w14:paraId="2BF2E04B">
      <w:r>
        <w:br w:type="page"/>
      </w:r>
    </w:p>
    <w:p w14:paraId="4BCB2C03">
      <w:pPr>
        <w:pStyle w:val="15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 </w:t>
      </w:r>
    </w:p>
    <w:p w14:paraId="5B292D93">
      <w:pPr>
        <w:pStyle w:val="15"/>
        <w:rPr>
          <w:rFonts w:hint="eastAsia" w:ascii="新宋体" w:hAnsi="新宋体" w:eastAsia="新宋体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71770" cy="3942080"/>
            <wp:effectExtent l="0" t="0" r="5080" b="1270"/>
            <wp:docPr id="1" name="图片 1" descr="9d5526d940398333805e96e16fc8b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5526d940398333805e96e16fc8bb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12AF1EFB"/>
    <w:rsid w:val="02BA2E05"/>
    <w:rsid w:val="063A78C0"/>
    <w:rsid w:val="12AF1EFB"/>
    <w:rsid w:val="15474DE1"/>
    <w:rsid w:val="1F5E5648"/>
    <w:rsid w:val="24E04F14"/>
    <w:rsid w:val="26E03D12"/>
    <w:rsid w:val="2C29790B"/>
    <w:rsid w:val="39EE7EBE"/>
    <w:rsid w:val="3D7A3363"/>
    <w:rsid w:val="3DDC5019"/>
    <w:rsid w:val="56AD7E21"/>
    <w:rsid w:val="56D976B4"/>
    <w:rsid w:val="62BF5F34"/>
    <w:rsid w:val="6CD21CAE"/>
    <w:rsid w:val="7156183D"/>
    <w:rsid w:val="77DA19DB"/>
    <w:rsid w:val="781E15D0"/>
    <w:rsid w:val="7AD12FE0"/>
    <w:rsid w:val="7D3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5">
    <w:name w:val="Body Text Indent"/>
    <w:basedOn w:val="1"/>
    <w:next w:val="4"/>
    <w:qFormat/>
    <w:uiPriority w:val="0"/>
    <w:pPr>
      <w:ind w:left="480" w:hanging="480" w:hangingChars="200"/>
    </w:pPr>
    <w:rPr>
      <w:sz w:val="24"/>
    </w:r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10">
    <w:name w:val="Body Text First Indent 2"/>
    <w:basedOn w:val="5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6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17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981</Words>
  <Characters>1035</Characters>
  <Lines>0</Lines>
  <Paragraphs>0</Paragraphs>
  <TotalTime>6</TotalTime>
  <ScaleCrop>false</ScaleCrop>
  <LinksUpToDate>false</LinksUpToDate>
  <CharactersWithSpaces>1406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2023-07-05T08:11:00Z</dcterms:created>
  <dc:creator>bigoofeet</dc:creator>
  <cp:lastModifiedBy>bigoofeet</cp:lastModifiedBy>
  <cp:lastPrinted>2023-09-11T02:01:00Z</cp:lastPrinted>
  <dcterms:modified xsi:type="dcterms:W3CDTF">2025-09-26T07:26:46Z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47D9E5A259E047C8A9B9D2E5E8F9DEF0_13</vt:lpwstr>
  </property>
  <property fmtid="{D5CDD505-2E9C-101B-9397-08002B2CF9AE}" pid="4" name="KSOTemplateDocerSaveRecord">
    <vt:lpwstr>eyJoZGlkIjoiMjM3YzJmYmQ2ZDZiODZhNDhlYjY5NTgxNDg0NWYzOTIiLCJ1c2VySWQiOiI2MTQ1NDE0MjgifQ==</vt:lpwstr>
  </property>
</Properties>
</file>