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9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right="0" w:firstLine="0"/>
        <w:jc w:val="left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</w:t>
      </w:r>
    </w:p>
    <w:p w14:paraId="7FB2D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right="0" w:firstLine="0"/>
        <w:jc w:val="center"/>
        <w:rPr>
          <w:rFonts w:hint="default" w:ascii="新宋体" w:hAnsi="新宋体" w:eastAsia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污水检测服务考核条款与要求</w:t>
      </w:r>
    </w:p>
    <w:p w14:paraId="1EA8BBC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leftChars="0" w:right="0" w:rightChars="0"/>
        <w:jc w:val="left"/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 w:bidi="zh-CN"/>
        </w:rPr>
        <w:t>一、</w:t>
      </w:r>
      <w:r>
        <w:rPr>
          <w:rFonts w:hint="eastAsia" w:ascii="var(--cos-font-family)" w:hAnsi="var(--cos-font-family)" w:eastAsia="宋体" w:cs="var(--cos-font-family)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zh-CN"/>
        </w:rPr>
        <w:t>每月按时检测</w:t>
      </w:r>
      <w:r>
        <w:rPr>
          <w:rFonts w:hint="default" w:ascii="var(--cos-font-family)" w:hAnsi="var(--cos-font-family)" w:eastAsia="宋体" w:cs="var(--cos-font-family)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zh-CN"/>
        </w:rPr>
        <w:t>（</w:t>
      </w:r>
      <w:r>
        <w:rPr>
          <w:rFonts w:hint="eastAsia" w:ascii="var(--cos-font-family)" w:hAnsi="var(--cos-font-family)" w:eastAsia="宋体" w:cs="var(--cos-font-family)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zh-CN"/>
        </w:rPr>
        <w:t>4</w:t>
      </w:r>
      <w:r>
        <w:rPr>
          <w:rFonts w:hint="default" w:ascii="var(--cos-font-family)" w:hAnsi="var(--cos-font-family)" w:eastAsia="宋体" w:cs="var(--cos-font-family)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zh-CN"/>
        </w:rPr>
        <w:t>0分）</w:t>
      </w:r>
      <w:r>
        <w:rPr>
          <w:rFonts w:hint="eastAsia" w:ascii="var(--cos-font-family)" w:hAnsi="var(--cos-font-family)" w:eastAsia="宋体" w:cs="var(--cos-font-family)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zh-CN"/>
        </w:rPr>
        <w:t>：无故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推迟检测的每延迟</w:t>
      </w:r>
      <w:bookmarkStart w:id="0" w:name="_GoBack"/>
      <w:bookmarkEnd w:id="0"/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一天扣2分。</w:t>
      </w:r>
    </w:p>
    <w:p w14:paraId="4E2CD1B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leftChars="0" w:right="0" w:rightChars="0"/>
        <w:jc w:val="left"/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 w:bidi="zh-CN"/>
        </w:rPr>
        <w:t>二、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按时出具检测报告</w:t>
      </w:r>
      <w:r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0分）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：每月25日前向义乌市稠城街道卫生服务中心提供当月检测报告，无故推迟检测的每延迟一天扣5分。</w:t>
      </w:r>
    </w:p>
    <w:p w14:paraId="6AAB5C3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right="0" w:rightChars="0"/>
        <w:jc w:val="left"/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三、如检测出现异常或者采样过程中发现设备异常应及时向业主汇报，并进行技术指导。</w:t>
      </w:r>
      <w:r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0分）</w:t>
      </w:r>
      <w:r>
        <w:rPr>
          <w:rFonts w:hint="eastAsia" w:ascii="var(--cos-font-family)" w:hAnsi="var(--cos-font-family)" w:eastAsia="宋体" w:cs="var(--cos-font-family)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未汇报每次扣10分。</w:t>
      </w:r>
    </w:p>
    <w:p w14:paraId="0A5BD948">
      <w:pPr>
        <w:spacing w:line="380" w:lineRule="exact"/>
        <w:rPr>
          <w:rFonts w:hint="default" w:ascii="新宋体" w:hAnsi="新宋体" w:eastAsia="新宋体"/>
          <w:sz w:val="24"/>
          <w:lang w:val="en-US" w:eastAsia="zh-CN"/>
        </w:rPr>
      </w:pPr>
    </w:p>
    <w:p w14:paraId="468ED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ar(--cos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501D"/>
    <w:rsid w:val="02A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2025-09-05T02:29:00Z</dcterms:created>
  <dc:creator>Naticao</dc:creator>
  <cp:lastModifiedBy>Naticao</cp:lastModifiedBy>
  <dcterms:modified xsi:type="dcterms:W3CDTF">2025-09-05T02:30:08Z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FAC2BF352AEE458DA529E784C3E13582_11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