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1811">
      <w:pPr>
        <w:pStyle w:val="4"/>
        <w:bidi w:val="0"/>
        <w:jc w:val="center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  <w:lang w:val="en-US" w:eastAsia="zh-CN"/>
        </w:rPr>
        <w:t>义乌市中心医院关于环境污染责任险的采购公告</w:t>
      </w:r>
    </w:p>
    <w:p w14:paraId="1DDF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我院作为环境监管重点单位，需对环境污染责任险进行投保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现对环境污染责任险进行比价采购。欢迎合格的供应商积极报名参加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EE83A4">
      <w:pPr>
        <w:snapToGrid w:val="0"/>
        <w:spacing w:line="440" w:lineRule="exact"/>
        <w:ind w:firstLine="482" w:firstLineChars="200"/>
        <w:rPr>
          <w:rFonts w:hint="default" w:ascii="宋体" w:hAnsi="宋体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竞争性谈判。</w:t>
      </w:r>
    </w:p>
    <w:p w14:paraId="047D1A21">
      <w:pPr>
        <w:snapToGrid w:val="0"/>
        <w:spacing w:line="440" w:lineRule="exact"/>
        <w:ind w:firstLine="472" w:firstLineChars="196"/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内容及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91D18A7">
      <w:pPr>
        <w:pStyle w:val="12"/>
        <w:rPr>
          <w:rFonts w:hint="default" w:eastAsia="宋体"/>
          <w:b/>
          <w:bCs w:val="0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2.1采购内容一览表</w:t>
      </w:r>
    </w:p>
    <w:tbl>
      <w:tblPr>
        <w:tblStyle w:val="8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379"/>
        <w:gridCol w:w="2043"/>
        <w:gridCol w:w="2043"/>
      </w:tblGrid>
      <w:tr w14:paraId="14A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2" w:type="dxa"/>
            <w:noWrap w:val="0"/>
            <w:vAlign w:val="center"/>
          </w:tcPr>
          <w:p w14:paraId="2D42EB21">
            <w:pPr>
              <w:snapToGrid w:val="0"/>
              <w:spacing w:line="440" w:lineRule="exact"/>
              <w:jc w:val="center"/>
              <w:rPr>
                <w:rFonts w:ascii="宋体" w:hAnsi="宋体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79" w:type="dxa"/>
            <w:noWrap w:val="0"/>
            <w:vAlign w:val="center"/>
          </w:tcPr>
          <w:p w14:paraId="63D56EF4">
            <w:pPr>
              <w:snapToGrid w:val="0"/>
              <w:spacing w:line="440" w:lineRule="exact"/>
              <w:jc w:val="center"/>
              <w:rPr>
                <w:rFonts w:hint="default" w:ascii="宋体" w:hAnsi="宋体" w:eastAsia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43" w:type="dxa"/>
            <w:noWrap w:val="0"/>
            <w:vAlign w:val="center"/>
          </w:tcPr>
          <w:p w14:paraId="1BB7C92D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预算/元</w:t>
            </w:r>
          </w:p>
        </w:tc>
        <w:tc>
          <w:tcPr>
            <w:tcW w:w="2043" w:type="dxa"/>
            <w:noWrap w:val="0"/>
            <w:vAlign w:val="center"/>
          </w:tcPr>
          <w:p w14:paraId="72662670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</w:tr>
      <w:tr w14:paraId="4EA4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2" w:type="dxa"/>
            <w:noWrap w:val="0"/>
            <w:vAlign w:val="center"/>
          </w:tcPr>
          <w:p w14:paraId="1E340006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9" w:type="dxa"/>
            <w:noWrap w:val="0"/>
            <w:vAlign w:val="center"/>
          </w:tcPr>
          <w:p w14:paraId="48F387B0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环境责任险</w:t>
            </w:r>
          </w:p>
        </w:tc>
        <w:tc>
          <w:tcPr>
            <w:tcW w:w="2043" w:type="dxa"/>
            <w:noWrap w:val="0"/>
            <w:vAlign w:val="center"/>
          </w:tcPr>
          <w:p w14:paraId="6C8AA78B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1.985</w:t>
            </w:r>
          </w:p>
        </w:tc>
        <w:tc>
          <w:tcPr>
            <w:tcW w:w="2043" w:type="dxa"/>
            <w:noWrap w:val="0"/>
            <w:vAlign w:val="center"/>
          </w:tcPr>
          <w:p w14:paraId="5864AC99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</w:tbl>
    <w:p w14:paraId="21DFB6D3">
      <w:pPr>
        <w:numPr>
          <w:ilvl w:val="0"/>
          <w:numId w:val="0"/>
        </w:numPr>
        <w:snapToGrid w:val="0"/>
        <w:spacing w:line="440" w:lineRule="exact"/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EDDFE4">
      <w:pPr>
        <w:pStyle w:val="12"/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 服务内容</w:t>
      </w:r>
    </w:p>
    <w:p w14:paraId="267E2CD7">
      <w:pPr>
        <w:pStyle w:val="12"/>
        <w:rPr>
          <w:rFonts w:hint="default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EE552C">
      <w:pPr>
        <w:pStyle w:val="2"/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保险责任</w:t>
      </w:r>
    </w:p>
    <w:p w14:paraId="53B10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投保人投保的环境污染责任险保险主要包括一下各项保险责任：</w:t>
      </w:r>
    </w:p>
    <w:p w14:paraId="03F74FE1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被保险人因污染环境或者破坏生态，导致第三者生命、身体遭受侵害，依法应当承担的赔偿责任；</w:t>
      </w:r>
    </w:p>
    <w:p w14:paraId="2AC22C01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被保险人因污染环境或者破坏生态，直接导致第三者财产遭受损失，依法应当承担的赔偿责任；</w:t>
      </w:r>
    </w:p>
    <w:p w14:paraId="60567176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被保险人因污染环境或者破坏生态，直接导致生态环境损害，依法应当承担的赔偿责任；</w:t>
      </w:r>
    </w:p>
    <w:p w14:paraId="35CB33DD">
      <w:pPr>
        <w:pStyle w:val="2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被保险人为了防止或者减少第1-3项规定的风险或者损害，采取合理的行动和措施，而支出的必要的、合理的应急监测及处置费用、污染物清理及处置费用。</w:t>
      </w:r>
    </w:p>
    <w:p w14:paraId="585DE2FC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保险金额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0B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</w:tcPr>
          <w:p w14:paraId="23C5FFA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 w14:paraId="5B378EA9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</w:tr>
      <w:tr w14:paraId="1A41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CF43D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整张保单</w:t>
            </w:r>
          </w:p>
        </w:tc>
        <w:tc>
          <w:tcPr>
            <w:tcW w:w="2841" w:type="dxa"/>
          </w:tcPr>
          <w:p w14:paraId="57EB91FB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累计赔偿限额</w:t>
            </w:r>
          </w:p>
        </w:tc>
        <w:tc>
          <w:tcPr>
            <w:tcW w:w="2841" w:type="dxa"/>
          </w:tcPr>
          <w:p w14:paraId="64414CE8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100万元</w:t>
            </w:r>
          </w:p>
        </w:tc>
      </w:tr>
      <w:tr w14:paraId="5CCE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FAA2568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0C8F1E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每次事故赔偿限额</w:t>
            </w:r>
          </w:p>
        </w:tc>
        <w:tc>
          <w:tcPr>
            <w:tcW w:w="2841" w:type="dxa"/>
          </w:tcPr>
          <w:p w14:paraId="6F190FA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50万元</w:t>
            </w:r>
          </w:p>
        </w:tc>
      </w:tr>
      <w:tr w14:paraId="0C08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B3C1BA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第三者责任</w:t>
            </w:r>
          </w:p>
        </w:tc>
        <w:tc>
          <w:tcPr>
            <w:tcW w:w="2841" w:type="dxa"/>
          </w:tcPr>
          <w:p w14:paraId="41A02915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每次事故赔偿限额</w:t>
            </w:r>
          </w:p>
        </w:tc>
        <w:tc>
          <w:tcPr>
            <w:tcW w:w="2841" w:type="dxa"/>
          </w:tcPr>
          <w:p w14:paraId="3C32E9D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45万元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（其中人身伤亡赔偿限额40万元）</w:t>
            </w:r>
          </w:p>
        </w:tc>
      </w:tr>
      <w:tr w14:paraId="7A6E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2A3D759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09DE5E4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每次事故每人人身伤亡赔偿限额</w:t>
            </w:r>
          </w:p>
        </w:tc>
        <w:tc>
          <w:tcPr>
            <w:tcW w:w="2841" w:type="dxa"/>
          </w:tcPr>
          <w:p w14:paraId="62AF4B8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5万元</w:t>
            </w:r>
          </w:p>
        </w:tc>
      </w:tr>
      <w:tr w14:paraId="4E8C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07482C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清理污染费用</w:t>
            </w:r>
          </w:p>
        </w:tc>
        <w:tc>
          <w:tcPr>
            <w:tcW w:w="2841" w:type="dxa"/>
          </w:tcPr>
          <w:p w14:paraId="40A9970F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累计每次事故赔偿限额</w:t>
            </w:r>
          </w:p>
        </w:tc>
        <w:tc>
          <w:tcPr>
            <w:tcW w:w="2841" w:type="dxa"/>
          </w:tcPr>
          <w:p w14:paraId="59F16531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5万元</w:t>
            </w:r>
          </w:p>
        </w:tc>
      </w:tr>
      <w:tr w14:paraId="4EA9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40" w:type="dxa"/>
            <w:vMerge w:val="restart"/>
          </w:tcPr>
          <w:p w14:paraId="5E85D395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特别约定</w:t>
            </w:r>
          </w:p>
        </w:tc>
        <w:tc>
          <w:tcPr>
            <w:tcW w:w="5682" w:type="dxa"/>
            <w:gridSpan w:val="2"/>
          </w:tcPr>
          <w:p w14:paraId="355B466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1.承保区域：保险地址外围1公里方位内；</w:t>
            </w:r>
          </w:p>
        </w:tc>
      </w:tr>
      <w:tr w14:paraId="797F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40" w:type="dxa"/>
            <w:vMerge w:val="continue"/>
            <w:tcBorders/>
          </w:tcPr>
          <w:p w14:paraId="5694110E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2" w:type="dxa"/>
            <w:gridSpan w:val="2"/>
          </w:tcPr>
          <w:p w14:paraId="17D9227C">
            <w:pPr>
              <w:pStyle w:val="2"/>
              <w:numPr>
                <w:ilvl w:val="0"/>
                <w:numId w:val="3"/>
              </w:numPr>
              <w:tabs>
                <w:tab w:val="clear" w:pos="312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免赔：</w:t>
            </w:r>
          </w:p>
          <w:p w14:paraId="530B2230"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每次事故财产损失绝对免赔额500元或实际财产损失的10%，两者以高者为准。</w:t>
            </w:r>
          </w:p>
          <w:p w14:paraId="171B494D">
            <w:pPr>
              <w:pStyle w:val="2"/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2）每次事故每人医疗免赔额100元，后按80%赔付；</w:t>
            </w:r>
          </w:p>
          <w:p w14:paraId="71E4012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3）每次事故清污费用绝对免赔额10000或实际清污费用的10%，两者以高者为准；</w:t>
            </w:r>
          </w:p>
        </w:tc>
      </w:tr>
    </w:tbl>
    <w:p w14:paraId="4F83E364">
      <w:pPr>
        <w:snapToGrid w:val="0"/>
        <w:spacing w:line="440" w:lineRule="exact"/>
        <w:ind w:firstLine="472" w:firstLineChars="196"/>
        <w:rPr>
          <w:rFonts w:hint="default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三、预算金额：1.985万元</w:t>
      </w:r>
    </w:p>
    <w:p w14:paraId="50CE284B">
      <w:pPr>
        <w:snapToGrid w:val="0"/>
        <w:spacing w:line="440" w:lineRule="exact"/>
        <w:ind w:firstLine="472" w:firstLineChars="196"/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四、服务资格要求：</w:t>
      </w:r>
    </w:p>
    <w:p w14:paraId="58FC0A58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1.国内具有独立法人资格。</w:t>
      </w:r>
    </w:p>
    <w:p w14:paraId="11670579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2.参加政府采购活动前三年内，在经营活动中没有重大违法记录。</w:t>
      </w:r>
    </w:p>
    <w:p w14:paraId="29A32E2E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3.本次招标项目不接受联合体投标，不允许转包和分包。</w:t>
      </w:r>
    </w:p>
    <w:p w14:paraId="2CE26F70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4.投标供应商应当具备符合项目建设具体内容的资格要求。</w:t>
      </w:r>
    </w:p>
    <w:p w14:paraId="23E54A52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5.成交供应商的咨询、可研编制在符合国家、行业现行的各项相关标准和规范的前提下，须满足本项目所在地管理部门批准的各项许可条件。</w:t>
      </w:r>
    </w:p>
    <w:p w14:paraId="61D00EE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5" w:right="0" w:rightChars="0"/>
        <w:jc w:val="left"/>
        <w:textAlignment w:val="auto"/>
        <w:rPr>
          <w:rFonts w:hint="default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五、付款方式：</w:t>
      </w:r>
      <w:r>
        <w:rPr>
          <w:rFonts w:hint="eastAsia" w:ascii="宋体" w:hAnsi="宋体" w:cs="Arial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新宋体" w:hAnsi="新宋体" w:eastAsia="新宋体" w:cs="Times New Roman"/>
          <w:b w:val="0"/>
          <w:bCs w:val="0"/>
          <w:sz w:val="24"/>
          <w:szCs w:val="24"/>
          <w:lang w:val="en-US" w:eastAsia="zh-CN"/>
        </w:rPr>
        <w:t>完</w:t>
      </w:r>
      <w:r>
        <w:rPr>
          <w:rFonts w:hint="eastAsia" w:ascii="新宋体" w:hAnsi="新宋体" w:eastAsia="新宋体" w:cs="Times New Roman"/>
          <w:sz w:val="24"/>
          <w:szCs w:val="24"/>
          <w:lang w:val="en-US" w:eastAsia="zh-CN"/>
        </w:rPr>
        <w:t>成后90工作日内付清。</w:t>
      </w:r>
    </w:p>
    <w:p w14:paraId="36722B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65" w:firstLineChars="27"/>
        <w:jc w:val="left"/>
        <w:textAlignment w:val="auto"/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、投标文件及投标截止时间和地点：</w:t>
      </w:r>
    </w:p>
    <w:p w14:paraId="54FBF208">
      <w:pPr>
        <w:pStyle w:val="7"/>
        <w:keepNext w:val="0"/>
        <w:keepLines w:val="0"/>
        <w:widowControl/>
        <w:suppressLineNumbers w:val="0"/>
        <w:spacing w:line="312" w:lineRule="auto"/>
        <w:ind w:left="0"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本次招标采用不见面招标，请各供应商按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分开装订密封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技术标和商务标</w:t>
      </w:r>
      <w:r>
        <w:rPr>
          <w:rStyle w:val="14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正本一份副本</w:t>
      </w:r>
      <w:r>
        <w:rPr>
          <w:rStyle w:val="14"/>
          <w:rFonts w:hint="eastAsia" w:ascii="Times New Roman" w:hAnsi="Times New Roman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Style w:val="14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，密封袋封面处注明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投标公司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，并在封标处盖章。请将标书在202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时前寄送至义乌市中心医院行政楼一楼109室采购招标中心（江东中路699号）。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收件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老师，联系电话：0579-85208030 。</w:t>
      </w:r>
    </w:p>
    <w:p w14:paraId="7DC5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技术标：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一式三份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04593DA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应包括下列内容(复印件需加盖单位公章，提供的所有证书应在有效期内)</w:t>
      </w:r>
    </w:p>
    <w:p w14:paraId="2A7F4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ascii="宋体" w:hAnsi="宋体" w:eastAsia="宋体" w:cs="宋体"/>
          <w:sz w:val="24"/>
          <w:szCs w:val="24"/>
        </w:rPr>
        <w:t>相关资质（营业执照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行业资质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9E15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法定代表人身份证复印件、</w:t>
      </w:r>
      <w:r>
        <w:rPr>
          <w:rFonts w:ascii="宋体" w:hAnsi="宋体" w:eastAsia="宋体" w:cs="宋体"/>
          <w:sz w:val="24"/>
          <w:szCs w:val="24"/>
        </w:rPr>
        <w:t>授权委托书及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授权代表</w:t>
      </w:r>
      <w:r>
        <w:rPr>
          <w:rFonts w:ascii="宋体" w:hAnsi="宋体" w:eastAsia="宋体" w:cs="宋体"/>
          <w:sz w:val="24"/>
          <w:szCs w:val="24"/>
        </w:rPr>
        <w:t>身份证复印件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8A08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）其他投标人认为应该提交的资料（如业绩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附合同或发票复印件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 w14:paraId="27A8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商务标：</w:t>
      </w:r>
    </w:p>
    <w:p w14:paraId="1B35325B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（1）报价一览表（附件一） </w:t>
      </w:r>
    </w:p>
    <w:p w14:paraId="0D33068E">
      <w:pPr>
        <w:pStyle w:val="7"/>
        <w:keepNext w:val="0"/>
        <w:keepLines w:val="0"/>
        <w:widowControl/>
        <w:suppressLineNumbers w:val="0"/>
        <w:spacing w:line="312" w:lineRule="auto"/>
        <w:ind w:left="0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投标截止、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开标时间及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4791006">
      <w:pPr>
        <w:pStyle w:val="7"/>
        <w:keepNext w:val="0"/>
        <w:keepLines w:val="0"/>
        <w:widowControl/>
        <w:suppressLineNumbers w:val="0"/>
        <w:spacing w:line="375" w:lineRule="atLeast"/>
        <w:ind w:left="479" w:leftChars="228" w:firstLine="64" w:firstLineChars="27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投标截止时间：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开标时间：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1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本项目不要求投标人到开标现场开标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开标地址：义乌市中心医院行政楼1楼109室。若开标时间调整，不另行通知。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AB71533">
      <w:pPr>
        <w:pStyle w:val="5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3D5F5">
      <w:pPr>
        <w:pStyle w:val="5"/>
        <w:jc w:val="center"/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义乌市中心医院 </w:t>
      </w:r>
    </w:p>
    <w:p w14:paraId="4F921ABD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2025</w:t>
      </w:r>
      <w:bookmarkStart w:id="0" w:name="_GoBack"/>
      <w:bookmarkEnd w:id="0"/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年月日</w:t>
      </w:r>
    </w:p>
    <w:p w14:paraId="5E450CC8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34971B8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8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3132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FB3CF97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1FC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C5F4836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4F0105BC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3D24B6CA">
      <w:pPr>
        <w:rPr>
          <w:rFonts w:hAnsi="宋体"/>
          <w:sz w:val="24"/>
        </w:rPr>
      </w:pPr>
    </w:p>
    <w:p w14:paraId="1F2AAF61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5DBA11D5">
      <w:pPr>
        <w:rPr>
          <w:sz w:val="24"/>
        </w:rPr>
      </w:pP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60B4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49D566E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B91EB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2F2BF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811" w:type="dxa"/>
            <w:noWrap w:val="0"/>
            <w:vAlign w:val="center"/>
          </w:tcPr>
          <w:p w14:paraId="77F52B15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报价/元</w:t>
            </w:r>
          </w:p>
        </w:tc>
      </w:tr>
      <w:tr w14:paraId="5972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95B2C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5D27CA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0A4CFB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18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02E57E6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3499" w:type="dxa"/>
            <w:noWrap w:val="0"/>
            <w:vAlign w:val="center"/>
          </w:tcPr>
          <w:p w14:paraId="74826F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2018A7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06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5BB82F85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</w:rPr>
              <w:t xml:space="preserve"> 元     </w:t>
            </w:r>
          </w:p>
          <w:p w14:paraId="134F52F6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  <w:p w14:paraId="0EAE0331">
            <w:pPr>
              <w:pStyle w:val="5"/>
            </w:pPr>
          </w:p>
        </w:tc>
      </w:tr>
    </w:tbl>
    <w:p w14:paraId="542C963D">
      <w:pPr>
        <w:rPr>
          <w:sz w:val="24"/>
        </w:rPr>
      </w:pPr>
    </w:p>
    <w:p w14:paraId="07674F09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12545B64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3E5D391E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7F072E12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2、投标报价为投标方所能承受的最低、最终一次性报价。</w:t>
      </w:r>
    </w:p>
    <w:p w14:paraId="64CF88C1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3、总价超过预算价的投标将作无效标处理。</w:t>
      </w:r>
    </w:p>
    <w:p w14:paraId="301965C9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7CCC6C17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468C3660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61817487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320D1AE4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2BF2E04B">
      <w:pPr>
        <w:pStyle w:val="1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BB8BC"/>
    <w:multiLevelType w:val="singleLevel"/>
    <w:tmpl w:val="EE5BB8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A6B9F4"/>
    <w:multiLevelType w:val="singleLevel"/>
    <w:tmpl w:val="0DA6B9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1CF2435"/>
    <w:multiLevelType w:val="singleLevel"/>
    <w:tmpl w:val="31CF2435"/>
    <w:lvl w:ilvl="0" w:tentative="0">
      <w:start w:val="1"/>
      <w:numFmt w:val="decimal"/>
      <w:suff w:val="space"/>
      <w:lvlText w:val="%1）"/>
      <w:lvlJc w:val="left"/>
    </w:lvl>
  </w:abstractNum>
  <w:abstractNum w:abstractNumId="3">
    <w:nsid w:val="61776E27"/>
    <w:multiLevelType w:val="singleLevel"/>
    <w:tmpl w:val="61776E2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12AF1EFB"/>
    <w:rsid w:val="02BA2E05"/>
    <w:rsid w:val="063A78C0"/>
    <w:rsid w:val="12AF1EFB"/>
    <w:rsid w:val="15474DE1"/>
    <w:rsid w:val="1F5E5648"/>
    <w:rsid w:val="26E03D12"/>
    <w:rsid w:val="2C29790B"/>
    <w:rsid w:val="3D7A3363"/>
    <w:rsid w:val="3DDC5019"/>
    <w:rsid w:val="56AD7E21"/>
    <w:rsid w:val="62BF5F34"/>
    <w:rsid w:val="6CD21CAE"/>
    <w:rsid w:val="7156183D"/>
    <w:rsid w:val="77DA19DB"/>
    <w:rsid w:val="781E15D0"/>
    <w:rsid w:val="7AD12FE0"/>
    <w:rsid w:val="7D3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4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1294</Characters>
  <Lines>0</Lines>
  <Paragraphs>0</Paragraphs>
  <TotalTime>38</TotalTime>
  <ScaleCrop>false</ScaleCrop>
  <LinksUpToDate>false</LinksUpToDate>
  <CharactersWithSpaces>1664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2023-07-05T08:11:00Z</dcterms:created>
  <dc:creator>bigoofeet</dc:creator>
  <cp:lastModifiedBy>bigoofeet</cp:lastModifiedBy>
  <cp:lastPrinted>2023-09-11T02:01:00Z</cp:lastPrinted>
  <dcterms:modified xsi:type="dcterms:W3CDTF">2025-09-09T08:24:53Z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47D9E5A259E047C8A9B9D2E5E8F9DEF0_13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