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4BD61">
      <w:pPr>
        <w:pStyle w:val="2"/>
        <w:bidi w:val="0"/>
        <w:jc w:val="center"/>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sz w:val="36"/>
          <w:szCs w:val="36"/>
          <w:lang w:val="en-US" w:eastAsia="zh-CN"/>
        </w:rPr>
        <w:t>义乌市中心医院关于2024年度财务报表审计服务的采购公告</w:t>
      </w:r>
    </w:p>
    <w:p w14:paraId="551BAF34">
      <w:pPr>
        <w:pStyle w:val="6"/>
        <w:keepNext w:val="0"/>
        <w:keepLines w:val="0"/>
        <w:widowControl/>
        <w:suppressLineNumbers w:val="0"/>
        <w:spacing w:before="0" w:beforeAutospacing="0" w:after="0" w:afterAutospacing="0"/>
        <w:ind w:left="0" w:firstLine="0"/>
        <w:jc w:val="left"/>
      </w:pPr>
      <w:r>
        <w:rPr>
          <w:rFonts w:hint="eastAsia"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根据《财政部 国家税务总局关于非营利组织免税资格认定管理有关问题的通知》</w:t>
      </w:r>
    </w:p>
    <w:p w14:paraId="1AAF8C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的要求</w:t>
      </w:r>
      <w:r>
        <w:rPr>
          <w:rFonts w:hint="default"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需对我院2024年度财务报表进行鉴证、审计，证明其符合免税政策要求，现对该项服务进行院内比选采购。欢迎合格的供应商积极报名参加</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w:t>
      </w:r>
    </w:p>
    <w:p w14:paraId="7AE2EF82">
      <w:pPr>
        <w:snapToGrid w:val="0"/>
        <w:spacing w:line="440" w:lineRule="exact"/>
        <w:ind w:firstLine="482" w:firstLineChars="200"/>
        <w:rPr>
          <w:rFonts w:hint="default" w:ascii="宋体" w:hAnsi="宋体" w:eastAsia="宋体" w:cs="Arial"/>
          <w:color w:val="000000" w:themeColor="text1"/>
          <w:sz w:val="24"/>
          <w:lang w:val="en-US" w:eastAsia="zh-CN"/>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一</w:t>
      </w:r>
      <w:r>
        <w:rPr>
          <w:rFonts w:hint="eastAsia" w:ascii="宋体" w:hAnsi="宋体" w:cs="Arial"/>
          <w:b/>
          <w:color w:val="000000" w:themeColor="text1"/>
          <w:sz w:val="24"/>
          <w14:textFill>
            <w14:solidFill>
              <w14:schemeClr w14:val="tx1"/>
            </w14:solidFill>
          </w14:textFill>
        </w:rPr>
        <w:t>、采购方式：</w:t>
      </w:r>
      <w:r>
        <w:rPr>
          <w:rFonts w:hint="eastAsia" w:ascii="宋体" w:hAnsi="宋体" w:cs="Arial"/>
          <w:b/>
          <w:color w:val="000000" w:themeColor="text1"/>
          <w:sz w:val="24"/>
          <w:lang w:val="en-US" w:eastAsia="zh-CN"/>
          <w14:textFill>
            <w14:solidFill>
              <w14:schemeClr w14:val="tx1"/>
            </w14:solidFill>
          </w14:textFill>
        </w:rPr>
        <w:t>比选</w:t>
      </w:r>
      <w:r>
        <w:rPr>
          <w:rFonts w:hint="eastAsia" w:ascii="宋体" w:hAnsi="宋体" w:cs="Arial"/>
          <w:b w:val="0"/>
          <w:bCs/>
          <w:color w:val="000000" w:themeColor="text1"/>
          <w:sz w:val="24"/>
          <w:lang w:val="en-US" w:eastAsia="zh-CN"/>
          <w14:textFill>
            <w14:solidFill>
              <w14:schemeClr w14:val="tx1"/>
            </w14:solidFill>
          </w14:textFill>
        </w:rPr>
        <w:t>采购。</w:t>
      </w:r>
    </w:p>
    <w:p w14:paraId="35F34811">
      <w:pPr>
        <w:snapToGrid w:val="0"/>
        <w:spacing w:line="440" w:lineRule="exact"/>
        <w:ind w:firstLine="472" w:firstLineChars="196"/>
        <w:rPr>
          <w:rFonts w:hint="eastAsia" w:ascii="宋体" w:hAnsi="宋体" w:cs="Arial"/>
          <w:bCs/>
          <w:color w:val="000000" w:themeColor="text1"/>
          <w:sz w:val="24"/>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二</w:t>
      </w:r>
      <w:r>
        <w:rPr>
          <w:rFonts w:hint="eastAsia" w:ascii="宋体" w:hAnsi="宋体" w:cs="Arial"/>
          <w:b/>
          <w:color w:val="000000" w:themeColor="text1"/>
          <w:sz w:val="24"/>
          <w14:textFill>
            <w14:solidFill>
              <w14:schemeClr w14:val="tx1"/>
            </w14:solidFill>
          </w14:textFill>
        </w:rPr>
        <w:t>、</w:t>
      </w:r>
      <w:r>
        <w:rPr>
          <w:rFonts w:hint="eastAsia" w:ascii="宋体" w:hAnsi="宋体" w:cs="Arial"/>
          <w:b/>
          <w:bCs/>
          <w:color w:val="000000" w:themeColor="text1"/>
          <w:sz w:val="24"/>
          <w14:textFill>
            <w14:solidFill>
              <w14:schemeClr w14:val="tx1"/>
            </w14:solidFill>
          </w14:textFill>
        </w:rPr>
        <w:t>采购</w:t>
      </w:r>
      <w:r>
        <w:rPr>
          <w:rFonts w:hint="eastAsia" w:ascii="宋体" w:hAnsi="宋体" w:cs="Arial"/>
          <w:b/>
          <w:bCs/>
          <w:color w:val="000000" w:themeColor="text1"/>
          <w:sz w:val="24"/>
          <w:lang w:val="en-US" w:eastAsia="zh-CN"/>
          <w14:textFill>
            <w14:solidFill>
              <w14:schemeClr w14:val="tx1"/>
            </w14:solidFill>
          </w14:textFill>
        </w:rPr>
        <w:t>内容及</w:t>
      </w:r>
      <w:r>
        <w:rPr>
          <w:rFonts w:hint="eastAsia" w:ascii="宋体" w:hAnsi="宋体" w:cs="Arial"/>
          <w:b/>
          <w:bCs/>
          <w:color w:val="000000" w:themeColor="text1"/>
          <w:sz w:val="24"/>
          <w14:textFill>
            <w14:solidFill>
              <w14:schemeClr w14:val="tx1"/>
            </w14:solidFill>
          </w14:textFill>
        </w:rPr>
        <w:t>需求</w:t>
      </w:r>
      <w:r>
        <w:rPr>
          <w:rFonts w:hint="eastAsia" w:ascii="宋体" w:hAnsi="宋体" w:cs="Arial"/>
          <w:bCs/>
          <w:color w:val="000000" w:themeColor="text1"/>
          <w:sz w:val="24"/>
          <w14:textFill>
            <w14:solidFill>
              <w14:schemeClr w14:val="tx1"/>
            </w14:solidFill>
          </w14:textFill>
        </w:rPr>
        <w:t>：</w:t>
      </w:r>
    </w:p>
    <w:p w14:paraId="32543C09">
      <w:pPr>
        <w:pStyle w:val="12"/>
        <w:rPr>
          <w:rFonts w:hint="default" w:eastAsia="宋体"/>
          <w:b/>
          <w:bCs w:val="0"/>
          <w:lang w:val="en-US" w:eastAsia="zh-CN"/>
        </w:rPr>
      </w:pPr>
      <w:r>
        <w:rPr>
          <w:rFonts w:hint="eastAsia" w:ascii="宋体" w:hAnsi="宋体" w:cs="Arial"/>
          <w:b/>
          <w:bCs w:val="0"/>
          <w:color w:val="000000" w:themeColor="text1"/>
          <w:sz w:val="24"/>
          <w:lang w:val="en-US" w:eastAsia="zh-CN"/>
          <w14:textFill>
            <w14:solidFill>
              <w14:schemeClr w14:val="tx1"/>
            </w14:solidFill>
          </w14:textFill>
        </w:rPr>
        <w:t>2.1采购内容一览表</w:t>
      </w:r>
    </w:p>
    <w:tbl>
      <w:tblPr>
        <w:tblStyle w:val="8"/>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450"/>
        <w:gridCol w:w="3359"/>
        <w:gridCol w:w="1396"/>
        <w:gridCol w:w="2428"/>
      </w:tblGrid>
      <w:tr w14:paraId="1D8C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84" w:type="dxa"/>
            <w:noWrap w:val="0"/>
            <w:vAlign w:val="center"/>
          </w:tcPr>
          <w:p w14:paraId="3D6F9D3E">
            <w:pPr>
              <w:snapToGrid w:val="0"/>
              <w:spacing w:line="440" w:lineRule="exact"/>
              <w:jc w:val="center"/>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序号</w:t>
            </w:r>
          </w:p>
        </w:tc>
        <w:tc>
          <w:tcPr>
            <w:tcW w:w="1450" w:type="dxa"/>
            <w:noWrap w:val="0"/>
            <w:vAlign w:val="center"/>
          </w:tcPr>
          <w:p w14:paraId="172C37C6">
            <w:pPr>
              <w:snapToGrid w:val="0"/>
              <w:spacing w:line="440" w:lineRule="exact"/>
              <w:jc w:val="center"/>
              <w:rPr>
                <w:rFonts w:hint="default" w:ascii="宋体" w:hAnsi="宋体" w:eastAsia="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项目名称</w:t>
            </w:r>
          </w:p>
        </w:tc>
        <w:tc>
          <w:tcPr>
            <w:tcW w:w="3359" w:type="dxa"/>
            <w:noWrap w:val="0"/>
            <w:vAlign w:val="center"/>
          </w:tcPr>
          <w:p w14:paraId="1F7CDF3B">
            <w:pPr>
              <w:snapToGrid w:val="0"/>
              <w:spacing w:line="440" w:lineRule="exact"/>
              <w:jc w:val="center"/>
              <w:rPr>
                <w:rFonts w:hint="default" w:ascii="宋体" w:hAnsi="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审计范围</w:t>
            </w:r>
          </w:p>
        </w:tc>
        <w:tc>
          <w:tcPr>
            <w:tcW w:w="1396" w:type="dxa"/>
            <w:noWrap w:val="0"/>
            <w:vAlign w:val="center"/>
          </w:tcPr>
          <w:p w14:paraId="05EDECD3">
            <w:pPr>
              <w:snapToGrid w:val="0"/>
              <w:spacing w:line="440" w:lineRule="exact"/>
              <w:jc w:val="center"/>
              <w:rPr>
                <w:rFonts w:hint="eastAsia" w:ascii="宋体" w:hAnsi="宋体" w:eastAsia="宋体" w:cs="Arial"/>
                <w:b/>
                <w:bCs/>
                <w:color w:val="000000" w:themeColor="text1"/>
                <w:kern w:val="2"/>
                <w:sz w:val="24"/>
                <w:szCs w:val="24"/>
                <w:lang w:val="en-US" w:eastAsia="zh-CN" w:bidi="ar-SA"/>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预算/元</w:t>
            </w:r>
          </w:p>
        </w:tc>
        <w:tc>
          <w:tcPr>
            <w:tcW w:w="2428" w:type="dxa"/>
            <w:noWrap w:val="0"/>
            <w:vAlign w:val="center"/>
          </w:tcPr>
          <w:p w14:paraId="660CF328">
            <w:pPr>
              <w:snapToGrid w:val="0"/>
              <w:spacing w:line="440" w:lineRule="exact"/>
              <w:jc w:val="center"/>
              <w:rPr>
                <w:rFonts w:hint="default" w:ascii="宋体" w:hAnsi="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备注</w:t>
            </w:r>
          </w:p>
        </w:tc>
      </w:tr>
      <w:tr w14:paraId="442F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784" w:type="dxa"/>
            <w:noWrap w:val="0"/>
            <w:vAlign w:val="center"/>
          </w:tcPr>
          <w:p w14:paraId="49D1018B">
            <w:pPr>
              <w:snapToGrid w:val="0"/>
              <w:spacing w:line="440" w:lineRule="exac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1</w:t>
            </w:r>
          </w:p>
        </w:tc>
        <w:tc>
          <w:tcPr>
            <w:tcW w:w="1450" w:type="dxa"/>
            <w:noWrap w:val="0"/>
            <w:vAlign w:val="center"/>
          </w:tcPr>
          <w:p w14:paraId="4FF8125F">
            <w:pPr>
              <w:snapToGrid w:val="0"/>
              <w:spacing w:line="440" w:lineRule="exact"/>
              <w:jc w:val="center"/>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2024年度财务报表审计服务</w:t>
            </w:r>
          </w:p>
        </w:tc>
        <w:tc>
          <w:tcPr>
            <w:tcW w:w="3359" w:type="dxa"/>
            <w:noWrap w:val="0"/>
            <w:vAlign w:val="center"/>
          </w:tcPr>
          <w:p w14:paraId="49CF312C">
            <w:pPr>
              <w:snapToGrid w:val="0"/>
              <w:spacing w:line="440" w:lineRule="exact"/>
              <w:jc w:val="center"/>
              <w:rPr>
                <w:rFonts w:hint="default" w:ascii="宋体" w:hAnsi="宋体" w:cs="Arial"/>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义乌市中心医院2024年度财务报表</w:t>
            </w:r>
          </w:p>
        </w:tc>
        <w:tc>
          <w:tcPr>
            <w:tcW w:w="1396" w:type="dxa"/>
            <w:noWrap w:val="0"/>
            <w:vAlign w:val="center"/>
          </w:tcPr>
          <w:p w14:paraId="1EF8F052">
            <w:pPr>
              <w:snapToGrid w:val="0"/>
              <w:spacing w:line="440" w:lineRule="exact"/>
              <w:jc w:val="center"/>
              <w:rPr>
                <w:rFonts w:hint="default" w:ascii="Calibri" w:hAnsi="Calibri" w:eastAsia="宋体" w:cs="Times New Roman"/>
                <w:kern w:val="2"/>
                <w:sz w:val="21"/>
                <w:szCs w:val="24"/>
                <w:lang w:val="en-US" w:eastAsia="zh-CN" w:bidi="ar-SA"/>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40000</w:t>
            </w:r>
          </w:p>
        </w:tc>
        <w:tc>
          <w:tcPr>
            <w:tcW w:w="2428" w:type="dxa"/>
            <w:noWrap w:val="0"/>
            <w:vAlign w:val="center"/>
          </w:tcPr>
          <w:p w14:paraId="00AEB013">
            <w:pPr>
              <w:snapToGrid w:val="0"/>
              <w:spacing w:line="440" w:lineRule="exact"/>
              <w:jc w:val="cente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另外请对义乌中心医院七个医共体院区的审计服务进行报价：具体为江东、稠江、稠城、后宅、义亭、苏溪、上溪院区。</w:t>
            </w:r>
          </w:p>
          <w:p w14:paraId="435731E5">
            <w:pPr>
              <w:snapToGrid w:val="0"/>
              <w:spacing w:line="440" w:lineRule="exact"/>
              <w:jc w:val="center"/>
              <w:rPr>
                <w:rFonts w:hint="default"/>
                <w:lang w:val="en-US" w:eastAsia="zh-CN"/>
              </w:rPr>
            </w:pP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以上报价不占用本项目预算。</w:t>
            </w:r>
          </w:p>
        </w:tc>
      </w:tr>
    </w:tbl>
    <w:p w14:paraId="2FB163EF">
      <w:pPr>
        <w:numPr>
          <w:ilvl w:val="0"/>
          <w:numId w:val="0"/>
        </w:numPr>
        <w:snapToGrid w:val="0"/>
        <w:spacing w:line="440" w:lineRule="exact"/>
        <w:rPr>
          <w:rFonts w:hint="eastAsia" w:ascii="宋体" w:hAnsi="宋体" w:cs="Arial"/>
          <w:b/>
          <w:bCs/>
          <w:color w:val="000000" w:themeColor="text1"/>
          <w:sz w:val="24"/>
          <w14:textFill>
            <w14:solidFill>
              <w14:schemeClr w14:val="tx1"/>
            </w14:solidFill>
          </w14:textFill>
        </w:rPr>
      </w:pPr>
    </w:p>
    <w:p w14:paraId="4A9DA5E1">
      <w:pPr>
        <w:pStyle w:val="12"/>
        <w:rPr>
          <w:rFonts w:hint="default" w:ascii="宋体" w:hAnsi="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2.2 服务要求</w:t>
      </w:r>
    </w:p>
    <w:p w14:paraId="2EF7151F">
      <w:pPr>
        <w:pStyle w:val="3"/>
        <w:ind w:left="239" w:leftChars="114" w:firstLine="240" w:firstLineChars="100"/>
        <w:rPr>
          <w:rFonts w:hint="eastAsia" w:ascii="新宋体" w:hAnsi="新宋体" w:eastAsia="新宋体" w:cs="Times New Roman"/>
          <w:b w:val="0"/>
          <w:bCs w:val="0"/>
          <w:sz w:val="24"/>
          <w:szCs w:val="24"/>
          <w:lang w:val="en-US" w:eastAsia="zh-CN"/>
        </w:rPr>
      </w:pPr>
      <w:r>
        <w:rPr>
          <w:rFonts w:hint="eastAsia" w:ascii="新宋体" w:hAnsi="新宋体" w:eastAsia="新宋体" w:cs="Times New Roman"/>
          <w:b w:val="0"/>
          <w:bCs w:val="0"/>
          <w:sz w:val="24"/>
          <w:szCs w:val="24"/>
          <w:lang w:val="en-US" w:eastAsia="zh-CN"/>
        </w:rPr>
        <w:t>1.整体要求：按照</w:t>
      </w:r>
      <w:r>
        <w:rPr>
          <w:rFonts w:hint="eastAsia"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《财政部 国家税务总局关于非营利组织免税资格认定管理有关问题的通知》（财税[2018]13号）文件要求对义乌中心医院上一年度报表进行鉴证并出具审计报告</w:t>
      </w:r>
      <w:r>
        <w:rPr>
          <w:rFonts w:hint="eastAsia" w:ascii="新宋体" w:hAnsi="新宋体" w:eastAsia="新宋体" w:cs="Times New Roman"/>
          <w:b w:val="0"/>
          <w:bCs w:val="0"/>
          <w:sz w:val="24"/>
          <w:szCs w:val="24"/>
          <w:lang w:val="en-US" w:eastAsia="zh-CN"/>
        </w:rPr>
        <w:t>；</w:t>
      </w:r>
    </w:p>
    <w:p w14:paraId="1C00688D">
      <w:pPr>
        <w:pStyle w:val="3"/>
        <w:ind w:left="239" w:leftChars="114" w:firstLine="240" w:firstLineChars="100"/>
        <w:rPr>
          <w:rFonts w:hint="eastAsia"/>
          <w:sz w:val="24"/>
          <w:szCs w:val="32"/>
          <w:lang w:val="en-US" w:eastAsia="zh-CN"/>
        </w:rPr>
      </w:pPr>
      <w:r>
        <w:rPr>
          <w:rFonts w:hint="eastAsia"/>
          <w:sz w:val="24"/>
          <w:szCs w:val="32"/>
          <w:lang w:val="en-US" w:eastAsia="zh-CN"/>
        </w:rPr>
        <w:t>2.工期要求：需在</w:t>
      </w:r>
      <w:r>
        <w:rPr>
          <w:rFonts w:hint="eastAsia"/>
          <w:sz w:val="24"/>
          <w:szCs w:val="32"/>
          <w:highlight w:val="yellow"/>
          <w:lang w:val="en-US" w:eastAsia="zh-CN"/>
        </w:rPr>
        <w:t>2025年月日</w:t>
      </w:r>
      <w:r>
        <w:rPr>
          <w:rFonts w:hint="eastAsia"/>
          <w:sz w:val="24"/>
          <w:szCs w:val="32"/>
          <w:lang w:val="en-US" w:eastAsia="zh-CN"/>
        </w:rPr>
        <w:t>前完成上一年度财务报表鉴证并出具审计报告。</w:t>
      </w:r>
    </w:p>
    <w:p w14:paraId="1DAFC88E">
      <w:pPr>
        <w:pStyle w:val="3"/>
        <w:ind w:left="239" w:leftChars="114" w:firstLine="240" w:firstLineChars="100"/>
        <w:rPr>
          <w:rFonts w:hint="default"/>
          <w:lang w:val="en-US" w:eastAsia="zh-CN"/>
        </w:rPr>
      </w:pPr>
      <w:r>
        <w:rPr>
          <w:rFonts w:hint="eastAsia"/>
          <w:sz w:val="24"/>
          <w:szCs w:val="32"/>
          <w:lang w:val="en-US" w:eastAsia="zh-CN"/>
        </w:rPr>
        <w:t>3.验收要求：经鉴证的财务报表及审计报告能通过免税资格申请。</w:t>
      </w:r>
    </w:p>
    <w:p w14:paraId="75D0EFDC">
      <w:pPr>
        <w:snapToGrid w:val="0"/>
        <w:spacing w:line="440" w:lineRule="exact"/>
        <w:ind w:firstLine="472" w:firstLineChars="196"/>
        <w:rPr>
          <w:rFonts w:hint="default" w:ascii="宋体" w:hAnsi="宋体" w:cs="Arial"/>
          <w:b/>
          <w:color w:val="000000" w:themeColor="text1"/>
          <w:sz w:val="24"/>
          <w:lang w:val="en-US" w:eastAsia="zh-CN"/>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三、预算金额：4万元</w:t>
      </w:r>
    </w:p>
    <w:p w14:paraId="28AD367B">
      <w:pPr>
        <w:snapToGrid w:val="0"/>
        <w:spacing w:line="440" w:lineRule="exact"/>
        <w:ind w:firstLine="472" w:firstLineChars="196"/>
        <w:rPr>
          <w:rFonts w:hint="eastAsia" w:ascii="宋体" w:hAnsi="宋体" w:cs="Arial"/>
          <w:b/>
          <w:color w:val="000000" w:themeColor="text1"/>
          <w:sz w:val="24"/>
          <w:lang w:val="en-US" w:eastAsia="zh-CN"/>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四、服务资格要求：</w:t>
      </w:r>
    </w:p>
    <w:p w14:paraId="1F572F17">
      <w:pPr>
        <w:pStyle w:val="15"/>
        <w:widowControl/>
        <w:spacing w:line="360" w:lineRule="auto"/>
        <w:ind w:left="480" w:firstLine="0" w:firstLineChars="0"/>
        <w:jc w:val="left"/>
        <w:rPr>
          <w:rFonts w:ascii="宋体" w:hAnsi="宋体" w:cs="宋体"/>
          <w:kern w:val="0"/>
          <w:sz w:val="24"/>
          <w:szCs w:val="24"/>
        </w:rPr>
      </w:pPr>
      <w:r>
        <w:rPr>
          <w:rFonts w:hint="eastAsia" w:ascii="宋体" w:hAnsi="宋体" w:cs="Arial"/>
          <w:sz w:val="24"/>
          <w:szCs w:val="24"/>
        </w:rPr>
        <w:t>1、</w:t>
      </w:r>
      <w:r>
        <w:rPr>
          <w:rFonts w:ascii="宋体" w:hAnsi="宋体" w:cs="宋体"/>
          <w:kern w:val="0"/>
          <w:sz w:val="24"/>
          <w:szCs w:val="24"/>
        </w:rPr>
        <w:t>符合《中华人民共和国政府采购法》第二十二条对供应商的要求。</w:t>
      </w:r>
    </w:p>
    <w:p w14:paraId="2E29836E">
      <w:pPr>
        <w:pStyle w:val="15"/>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w:t>
      </w:r>
      <w:r>
        <w:rPr>
          <w:rFonts w:ascii="宋体" w:hAnsi="宋体" w:cs="宋体"/>
          <w:kern w:val="0"/>
          <w:sz w:val="24"/>
          <w:szCs w:val="24"/>
        </w:rPr>
        <w:t>具有本项目所需货物的服务能力，并能为招标人提供便捷的售后服务，本项目不接受联合体投标。</w:t>
      </w:r>
    </w:p>
    <w:p w14:paraId="1A8AC9B2">
      <w:pPr>
        <w:pStyle w:val="15"/>
        <w:widowControl/>
        <w:spacing w:line="360" w:lineRule="auto"/>
        <w:ind w:left="480" w:firstLine="0" w:firstLineChars="0"/>
        <w:jc w:val="left"/>
        <w:rPr>
          <w:rFonts w:ascii="宋体" w:hAnsi="宋体"/>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w:t>
      </w:r>
      <w:r>
        <w:rPr>
          <w:rFonts w:hint="eastAsia" w:ascii="宋体" w:hAnsi="宋体"/>
          <w:sz w:val="24"/>
          <w:szCs w:val="24"/>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16E991C8">
      <w:pPr>
        <w:pStyle w:val="15"/>
        <w:widowControl/>
        <w:spacing w:line="360" w:lineRule="auto"/>
        <w:ind w:left="480" w:firstLine="0" w:firstLineChars="0"/>
        <w:jc w:val="left"/>
        <w:rPr>
          <w:rFonts w:hint="default" w:ascii="宋体" w:hAnsi="宋体" w:eastAsia="宋体"/>
          <w:sz w:val="24"/>
          <w:szCs w:val="24"/>
          <w:lang w:val="en-US" w:eastAsia="zh-CN"/>
        </w:rPr>
      </w:pPr>
      <w:r>
        <w:rPr>
          <w:rFonts w:hint="eastAsia" w:ascii="宋体" w:hAnsi="宋体"/>
          <w:sz w:val="24"/>
          <w:szCs w:val="24"/>
          <w:lang w:val="en-US" w:eastAsia="zh-CN"/>
        </w:rPr>
        <w:t>4</w:t>
      </w:r>
      <w:r>
        <w:rPr>
          <w:rFonts w:hint="eastAsia" w:ascii="宋体" w:hAnsi="宋体"/>
          <w:sz w:val="24"/>
          <w:szCs w:val="24"/>
        </w:rPr>
        <w:t>、该行业国家规定必备的资质、资格。</w:t>
      </w:r>
    </w:p>
    <w:p w14:paraId="681F6032">
      <w:pPr>
        <w:snapToGrid w:val="0"/>
        <w:spacing w:line="440" w:lineRule="exact"/>
        <w:ind w:firstLine="480" w:firstLineChars="200"/>
        <w:rPr>
          <w:rFonts w:hint="eastAsia"/>
          <w:lang w:val="en-US" w:eastAsia="zh-CN"/>
        </w:rPr>
      </w:pPr>
      <w:r>
        <w:rPr>
          <w:rFonts w:hint="eastAsia" w:ascii="宋体" w:hAnsi="宋体" w:cs="Arial"/>
          <w:b w:val="0"/>
          <w:bCs/>
          <w:color w:val="000000" w:themeColor="text1"/>
          <w:sz w:val="24"/>
          <w:lang w:val="en-US" w:eastAsia="zh-CN"/>
          <w14:textFill>
            <w14:solidFill>
              <w14:schemeClr w14:val="tx1"/>
            </w14:solidFill>
          </w14:textFill>
        </w:rPr>
        <w:t>5.本次招标项目不接受联合体投标，不允许转包和分包。</w:t>
      </w:r>
    </w:p>
    <w:p w14:paraId="70CEACA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55" w:right="0" w:rightChars="0"/>
        <w:jc w:val="left"/>
        <w:textAlignment w:val="auto"/>
        <w:rPr>
          <w:rFonts w:hint="eastAsia" w:ascii="新宋体" w:hAnsi="新宋体" w:eastAsia="新宋体" w:cs="Times New Roman"/>
          <w:b/>
          <w:bCs/>
          <w:kern w:val="2"/>
          <w:sz w:val="24"/>
          <w:szCs w:val="24"/>
          <w:lang w:val="en-US" w:eastAsia="zh-CN" w:bidi="ar-SA"/>
        </w:rPr>
      </w:pPr>
      <w:r>
        <w:rPr>
          <w:rFonts w:hint="eastAsia" w:ascii="宋体" w:hAnsi="宋体" w:cs="Arial"/>
          <w:b/>
          <w:color w:val="000000" w:themeColor="text1"/>
          <w:kern w:val="2"/>
          <w:sz w:val="24"/>
          <w:szCs w:val="24"/>
          <w:lang w:val="en-US" w:eastAsia="zh-CN" w:bidi="ar-SA"/>
          <w14:textFill>
            <w14:solidFill>
              <w14:schemeClr w14:val="tx1"/>
            </w14:solidFill>
          </w14:textFill>
        </w:rPr>
        <w:t>五、付款方式：</w:t>
      </w:r>
      <w:r>
        <w:rPr>
          <w:rFonts w:hint="eastAsia" w:ascii="宋体" w:hAnsi="宋体" w:cs="Arial"/>
          <w:b w:val="0"/>
          <w:bCs/>
          <w:color w:val="000000" w:themeColor="text1"/>
          <w:kern w:val="2"/>
          <w:sz w:val="24"/>
          <w:szCs w:val="24"/>
          <w:lang w:val="en-US" w:eastAsia="zh-CN" w:bidi="ar-SA"/>
          <w14:textFill>
            <w14:solidFill>
              <w14:schemeClr w14:val="tx1"/>
            </w14:solidFill>
          </w14:textFill>
        </w:rPr>
        <w:t>服务完成并通过验收后90个工作日内凭合同和发票付款。</w:t>
      </w:r>
      <w:r>
        <w:rPr>
          <w:rFonts w:hint="eastAsia" w:ascii="新宋体" w:hAnsi="新宋体" w:eastAsia="新宋体" w:cs="Times New Roman"/>
          <w:b/>
          <w:bCs/>
          <w:kern w:val="2"/>
          <w:sz w:val="24"/>
          <w:szCs w:val="24"/>
          <w:lang w:val="en-US" w:eastAsia="zh-CN" w:bidi="ar-SA"/>
        </w:rPr>
        <w:t>六、评标办法</w:t>
      </w:r>
    </w:p>
    <w:p w14:paraId="0E76B194">
      <w:pPr>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eastAsia" w:ascii="新宋体" w:hAnsi="新宋体" w:eastAsia="新宋体" w:cs="Times New Roman"/>
          <w:kern w:val="2"/>
          <w:sz w:val="24"/>
          <w:szCs w:val="24"/>
          <w:lang w:val="en-US" w:eastAsia="zh-CN" w:bidi="ar-SA"/>
        </w:rPr>
      </w:pPr>
      <w:r>
        <w:rPr>
          <w:rFonts w:hint="eastAsia" w:ascii="新宋体" w:hAnsi="新宋体" w:eastAsia="新宋体" w:cs="Times New Roman"/>
          <w:kern w:val="2"/>
          <w:sz w:val="24"/>
          <w:szCs w:val="24"/>
          <w:lang w:val="en-US" w:eastAsia="zh-CN" w:bidi="ar-SA"/>
        </w:rPr>
        <w:t>比选采购：评标专家根据投标人的服务方案、履约能力、商务报价等条件，确定中标候选人。</w:t>
      </w:r>
    </w:p>
    <w:p w14:paraId="5D289773">
      <w:pPr>
        <w:pStyle w:val="3"/>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default" w:ascii="新宋体" w:hAnsi="新宋体" w:eastAsia="新宋体" w:cs="Times New Roman"/>
          <w:kern w:val="2"/>
          <w:sz w:val="24"/>
          <w:szCs w:val="24"/>
          <w:lang w:val="en-US" w:eastAsia="zh-CN" w:bidi="ar-SA"/>
        </w:rPr>
      </w:pPr>
      <w:r>
        <w:rPr>
          <w:rFonts w:hint="default" w:ascii="新宋体" w:hAnsi="新宋体" w:eastAsia="新宋体" w:cs="Times New Roman"/>
          <w:kern w:val="2"/>
          <w:sz w:val="24"/>
          <w:szCs w:val="24"/>
          <w:lang w:val="en-US" w:eastAsia="zh-CN" w:bidi="ar-SA"/>
        </w:rPr>
        <w:t>当确定的中标人放弃中标、‌因不可抗力提出不能履行合同，采购人可以确定排名第二的中标候选人为中标人（有效投标人≥3家）或者重新开展采购活动</w:t>
      </w:r>
      <w:r>
        <w:rPr>
          <w:rFonts w:hint="eastAsia" w:ascii="新宋体" w:hAnsi="新宋体" w:eastAsia="新宋体" w:cs="Times New Roman"/>
          <w:kern w:val="2"/>
          <w:sz w:val="24"/>
          <w:szCs w:val="24"/>
          <w:lang w:val="en-US" w:eastAsia="zh-CN" w:bidi="ar-SA"/>
        </w:rPr>
        <w:t>。</w:t>
      </w:r>
    </w:p>
    <w:p w14:paraId="4E681150">
      <w:pPr>
        <w:pStyle w:val="3"/>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eastAsia"/>
        </w:rPr>
      </w:pPr>
      <w:r>
        <w:rPr>
          <w:rFonts w:hint="default" w:ascii="新宋体" w:hAnsi="新宋体" w:eastAsia="新宋体" w:cs="Times New Roman"/>
          <w:kern w:val="2"/>
          <w:sz w:val="24"/>
          <w:szCs w:val="24"/>
          <w:lang w:val="en-US" w:eastAsia="zh-CN" w:bidi="ar-SA"/>
        </w:rPr>
        <w:t>‌</w:t>
      </w:r>
      <w:r>
        <w:rPr>
          <w:rFonts w:hint="eastAsia" w:ascii="新宋体" w:hAnsi="新宋体" w:eastAsia="新宋体" w:cs="Times New Roman"/>
          <w:kern w:val="2"/>
          <w:sz w:val="24"/>
          <w:szCs w:val="24"/>
          <w:lang w:val="en-US" w:eastAsia="zh-CN" w:bidi="ar-SA"/>
        </w:rPr>
        <w:t>当</w:t>
      </w:r>
      <w:r>
        <w:rPr>
          <w:rFonts w:hint="default" w:ascii="新宋体" w:hAnsi="新宋体" w:eastAsia="新宋体" w:cs="Times New Roman"/>
          <w:kern w:val="2"/>
          <w:sz w:val="24"/>
          <w:szCs w:val="24"/>
          <w:lang w:val="en-US" w:eastAsia="zh-CN" w:bidi="ar-SA"/>
        </w:rPr>
        <w:t>存在影响中标结果的情况时，采购人</w:t>
      </w:r>
      <w:r>
        <w:rPr>
          <w:rFonts w:hint="eastAsia" w:ascii="新宋体" w:hAnsi="新宋体" w:eastAsia="新宋体" w:cs="Times New Roman"/>
          <w:kern w:val="2"/>
          <w:sz w:val="24"/>
          <w:szCs w:val="24"/>
          <w:lang w:val="en-US" w:eastAsia="zh-CN" w:bidi="ar-SA"/>
        </w:rPr>
        <w:t>组织重新评审后，重新确定</w:t>
      </w:r>
      <w:r>
        <w:rPr>
          <w:rFonts w:hint="default" w:ascii="新宋体" w:hAnsi="新宋体" w:eastAsia="新宋体" w:cs="Times New Roman"/>
          <w:kern w:val="2"/>
          <w:sz w:val="24"/>
          <w:szCs w:val="24"/>
          <w:lang w:val="en-US" w:eastAsia="zh-CN" w:bidi="ar-SA"/>
        </w:rPr>
        <w:t>中标人（有效投标人≥3家）或者重新开展采购活动</w:t>
      </w:r>
    </w:p>
    <w:p w14:paraId="13BBDED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55" w:right="0" w:rightChars="0"/>
        <w:jc w:val="left"/>
        <w:textAlignment w:val="auto"/>
        <w:rPr>
          <w:rFonts w:hint="default" w:ascii="宋体" w:hAnsi="宋体" w:cs="Arial"/>
          <w:b w:val="0"/>
          <w:bCs/>
          <w:color w:val="000000" w:themeColor="text1"/>
          <w:kern w:val="2"/>
          <w:sz w:val="24"/>
          <w:szCs w:val="24"/>
          <w:lang w:val="en-US" w:eastAsia="zh-CN" w:bidi="ar-SA"/>
          <w14:textFill>
            <w14:solidFill>
              <w14:schemeClr w14:val="tx1"/>
            </w14:solidFill>
          </w14:textFill>
        </w:rPr>
      </w:pPr>
    </w:p>
    <w:p w14:paraId="40C66BFD">
      <w:pPr>
        <w:widowControl/>
        <w:spacing w:line="420" w:lineRule="atLeast"/>
        <w:ind w:firstLine="480"/>
        <w:rPr>
          <w:rFonts w:ascii="宋体" w:hAnsi="宋体" w:cs="宋体"/>
          <w:b/>
          <w:kern w:val="0"/>
          <w:sz w:val="24"/>
          <w:szCs w:val="24"/>
        </w:rPr>
      </w:pPr>
      <w:r>
        <w:rPr>
          <w:rFonts w:hint="eastAsia" w:ascii="新宋体" w:hAnsi="新宋体" w:eastAsia="新宋体"/>
          <w:b/>
          <w:bCs/>
          <w:sz w:val="24"/>
          <w:szCs w:val="24"/>
          <w:lang w:val="en-US" w:eastAsia="zh-CN"/>
        </w:rPr>
        <w:t>七</w:t>
      </w:r>
      <w:r>
        <w:rPr>
          <w:rFonts w:hint="eastAsia" w:ascii="新宋体" w:hAnsi="新宋体" w:eastAsia="新宋体"/>
          <w:b/>
          <w:bCs/>
          <w:sz w:val="24"/>
          <w:szCs w:val="24"/>
        </w:rPr>
        <w:t>、</w:t>
      </w:r>
      <w:r>
        <w:rPr>
          <w:rFonts w:hint="eastAsia" w:ascii="宋体" w:hAnsi="宋体" w:cs="宋体"/>
          <w:b/>
          <w:kern w:val="0"/>
          <w:sz w:val="24"/>
          <w:szCs w:val="24"/>
        </w:rPr>
        <w:t>投标文件的组成</w:t>
      </w:r>
    </w:p>
    <w:p w14:paraId="19FB7171">
      <w:pPr>
        <w:widowControl/>
        <w:spacing w:line="420" w:lineRule="atLeast"/>
        <w:ind w:firstLine="480"/>
        <w:rPr>
          <w:rFonts w:hint="default" w:ascii="宋体" w:hAnsi="宋体" w:eastAsia="宋体" w:cs="宋体"/>
          <w:b/>
          <w:bCs/>
          <w:kern w:val="0"/>
          <w:sz w:val="24"/>
          <w:szCs w:val="24"/>
          <w:lang w:val="en-US" w:eastAsia="zh-CN"/>
        </w:rPr>
      </w:pPr>
      <w:r>
        <w:rPr>
          <w:rFonts w:hint="eastAsia" w:ascii="宋体" w:hAnsi="宋体" w:cs="宋体"/>
          <w:b/>
          <w:bCs/>
          <w:kern w:val="0"/>
          <w:sz w:val="24"/>
          <w:szCs w:val="24"/>
        </w:rPr>
        <w:t>递交的投标文件应分为技术标和商务标，技术标为除商务报价外的所有内容，且技术标和商务标分开制作，并单独密封包装。</w:t>
      </w:r>
      <w:r>
        <w:rPr>
          <w:rFonts w:hint="eastAsia" w:ascii="宋体" w:hAnsi="宋体" w:cs="宋体"/>
          <w:b/>
          <w:bCs/>
          <w:kern w:val="0"/>
          <w:sz w:val="24"/>
          <w:szCs w:val="24"/>
          <w:lang w:val="en-US" w:eastAsia="zh-CN"/>
        </w:rPr>
        <w:t>标书封面应注明投标项目、投标公司、联系人、联系方式、标书类型（技术标/商务标）。</w:t>
      </w:r>
    </w:p>
    <w:p w14:paraId="56BB9988">
      <w:pPr>
        <w:widowControl/>
        <w:spacing w:line="420" w:lineRule="atLeast"/>
        <w:ind w:firstLine="480"/>
        <w:rPr>
          <w:rFonts w:ascii="宋体" w:hAnsi="宋体" w:cs="宋体"/>
          <w:b/>
          <w:bCs/>
          <w:kern w:val="0"/>
          <w:sz w:val="24"/>
          <w:szCs w:val="24"/>
        </w:rPr>
      </w:pPr>
      <w:r>
        <w:rPr>
          <w:rFonts w:ascii="宋体" w:hAnsi="宋体" w:cs="宋体"/>
          <w:b/>
          <w:bCs/>
          <w:kern w:val="0"/>
          <w:sz w:val="24"/>
          <w:szCs w:val="24"/>
        </w:rPr>
        <w:t>技术标（含资信与服务）不得含商务报价，否则作无效标处理。</w:t>
      </w:r>
    </w:p>
    <w:p w14:paraId="693C28B5">
      <w:pPr>
        <w:widowControl/>
        <w:spacing w:line="420" w:lineRule="atLeast"/>
        <w:ind w:left="480"/>
        <w:rPr>
          <w:rFonts w:hint="eastAsia" w:ascii="宋体" w:hAnsi="宋体" w:eastAsia="宋体" w:cs="宋体"/>
          <w:kern w:val="0"/>
          <w:sz w:val="24"/>
          <w:szCs w:val="24"/>
          <w:lang w:eastAsia="zh-CN"/>
        </w:rPr>
      </w:pP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技术标：</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一式三份</w:t>
      </w:r>
      <w:r>
        <w:rPr>
          <w:rFonts w:hint="eastAsia" w:ascii="宋体" w:hAnsi="宋体" w:cs="宋体"/>
          <w:kern w:val="0"/>
          <w:sz w:val="24"/>
          <w:szCs w:val="24"/>
          <w:lang w:eastAsia="zh-CN"/>
        </w:rPr>
        <w:t>）</w:t>
      </w:r>
    </w:p>
    <w:p w14:paraId="414A8DF1">
      <w:pPr>
        <w:pStyle w:val="5"/>
        <w:spacing w:line="460" w:lineRule="exact"/>
        <w:ind w:firstLine="480" w:firstLineChars="200"/>
        <w:rPr>
          <w:rFonts w:hAnsi="宋体" w:cs="宋体"/>
          <w:kern w:val="0"/>
          <w:sz w:val="24"/>
          <w:szCs w:val="24"/>
        </w:rPr>
      </w:pPr>
      <w:r>
        <w:rPr>
          <w:rFonts w:hint="eastAsia" w:hAnsi="宋体" w:cs="宋体"/>
          <w:kern w:val="0"/>
          <w:sz w:val="24"/>
          <w:szCs w:val="24"/>
        </w:rPr>
        <w:t>应包括下列内容(复印件需加盖单位公章，提供的所有证书应在有效期内)</w:t>
      </w:r>
    </w:p>
    <w:p w14:paraId="2E5828F3">
      <w:pPr>
        <w:numPr>
          <w:ilvl w:val="0"/>
          <w:numId w:val="2"/>
        </w:numPr>
        <w:spacing w:line="360" w:lineRule="auto"/>
        <w:ind w:firstLine="420" w:firstLineChars="0"/>
        <w:rPr>
          <w:rFonts w:ascii="宋体" w:hAnsi="宋体" w:eastAsia="宋体" w:cs="宋体"/>
          <w:sz w:val="24"/>
          <w:szCs w:val="24"/>
        </w:rPr>
      </w:pPr>
      <w:r>
        <w:rPr>
          <w:rFonts w:ascii="宋体" w:hAnsi="宋体" w:eastAsia="宋体" w:cs="宋体"/>
          <w:sz w:val="24"/>
          <w:szCs w:val="24"/>
        </w:rPr>
        <w:t>提供供应商（营业执照</w:t>
      </w:r>
      <w:r>
        <w:rPr>
          <w:rFonts w:hint="eastAsia" w:ascii="宋体" w:hAnsi="宋体" w:cs="宋体"/>
          <w:sz w:val="24"/>
          <w:szCs w:val="24"/>
          <w:lang w:eastAsia="zh-CN"/>
        </w:rPr>
        <w:t>，</w:t>
      </w:r>
      <w:bookmarkStart w:id="0" w:name="_GoBack"/>
      <w:r>
        <w:rPr>
          <w:rFonts w:hint="eastAsia" w:ascii="宋体" w:hAnsi="宋体" w:cs="宋体"/>
          <w:b/>
          <w:bCs/>
          <w:sz w:val="24"/>
          <w:szCs w:val="24"/>
          <w:lang w:val="en-US" w:eastAsia="zh-CN"/>
        </w:rPr>
        <w:t>服务资质证明</w:t>
      </w:r>
      <w:bookmarkEnd w:id="0"/>
      <w:r>
        <w:rPr>
          <w:rFonts w:ascii="宋体" w:hAnsi="宋体" w:eastAsia="宋体" w:cs="宋体"/>
          <w:sz w:val="24"/>
          <w:szCs w:val="24"/>
        </w:rPr>
        <w:t>）</w:t>
      </w:r>
      <w:r>
        <w:rPr>
          <w:rFonts w:hint="eastAsia" w:ascii="宋体" w:hAnsi="宋体" w:cs="宋体"/>
          <w:sz w:val="24"/>
          <w:szCs w:val="24"/>
          <w:lang w:val="en-US" w:eastAsia="zh-CN"/>
        </w:rPr>
        <w:t>等材料</w:t>
      </w:r>
      <w:r>
        <w:rPr>
          <w:rFonts w:hint="eastAsia" w:ascii="宋体" w:hAnsi="宋体" w:cs="宋体"/>
          <w:sz w:val="24"/>
          <w:szCs w:val="24"/>
          <w:lang w:eastAsia="zh-CN"/>
        </w:rPr>
        <w:t>；</w:t>
      </w:r>
      <w:r>
        <w:rPr>
          <w:rFonts w:ascii="宋体" w:hAnsi="宋体" w:eastAsia="宋体" w:cs="宋体"/>
          <w:sz w:val="24"/>
          <w:szCs w:val="24"/>
        </w:rPr>
        <w:t xml:space="preserve"> </w:t>
      </w:r>
    </w:p>
    <w:p w14:paraId="2AE12E45">
      <w:pPr>
        <w:numPr>
          <w:ilvl w:val="0"/>
          <w:numId w:val="2"/>
        </w:numPr>
        <w:spacing w:line="360" w:lineRule="auto"/>
        <w:ind w:firstLine="420" w:firstLineChars="0"/>
        <w:rPr>
          <w:rFonts w:hint="default"/>
          <w:lang w:val="en-US" w:eastAsia="zh-CN"/>
        </w:rPr>
      </w:pPr>
      <w:r>
        <w:rPr>
          <w:rFonts w:ascii="宋体" w:hAnsi="宋体" w:eastAsia="宋体" w:cs="宋体"/>
          <w:sz w:val="24"/>
          <w:szCs w:val="24"/>
        </w:rPr>
        <w:t>供应商</w:t>
      </w:r>
      <w:r>
        <w:rPr>
          <w:rFonts w:hint="eastAsia" w:ascii="宋体" w:hAnsi="宋体"/>
          <w:spacing w:val="-4"/>
          <w:sz w:val="24"/>
          <w:lang w:val="en-US" w:eastAsia="zh-CN"/>
        </w:rPr>
        <w:t>法定代表人身份证复印件、</w:t>
      </w:r>
      <w:r>
        <w:rPr>
          <w:rFonts w:ascii="宋体" w:hAnsi="宋体" w:eastAsia="宋体" w:cs="宋体"/>
          <w:sz w:val="24"/>
          <w:szCs w:val="24"/>
        </w:rPr>
        <w:t>授权委托书及</w:t>
      </w:r>
      <w:r>
        <w:rPr>
          <w:rFonts w:hint="eastAsia" w:ascii="宋体" w:hAnsi="宋体"/>
          <w:spacing w:val="-4"/>
          <w:sz w:val="24"/>
          <w:lang w:val="en-US" w:eastAsia="zh-CN"/>
        </w:rPr>
        <w:t>授权代表</w:t>
      </w:r>
      <w:r>
        <w:rPr>
          <w:rFonts w:ascii="宋体" w:hAnsi="宋体" w:eastAsia="宋体" w:cs="宋体"/>
          <w:sz w:val="24"/>
          <w:szCs w:val="24"/>
        </w:rPr>
        <w:t>身份证复印</w:t>
      </w:r>
      <w:r>
        <w:rPr>
          <w:rFonts w:hint="eastAsia" w:hAnsi="宋体" w:cs="宋体"/>
          <w:sz w:val="24"/>
          <w:szCs w:val="24"/>
          <w:lang w:eastAsia="zh-CN"/>
        </w:rPr>
        <w:t>。</w:t>
      </w:r>
    </w:p>
    <w:p w14:paraId="3709D3AD">
      <w:pPr>
        <w:numPr>
          <w:ilvl w:val="0"/>
          <w:numId w:val="2"/>
        </w:numPr>
        <w:spacing w:line="360" w:lineRule="auto"/>
        <w:ind w:firstLine="420" w:firstLineChars="0"/>
        <w:rPr>
          <w:rFonts w:hint="default"/>
          <w:lang w:val="en-US" w:eastAsia="zh-CN"/>
        </w:rPr>
      </w:pPr>
      <w:r>
        <w:rPr>
          <w:rFonts w:hint="eastAsia" w:hAnsi="宋体" w:cs="宋体"/>
          <w:sz w:val="24"/>
          <w:szCs w:val="24"/>
          <w:lang w:val="en-US" w:eastAsia="zh-CN"/>
        </w:rPr>
        <w:t>项目服务方案：包括项目组织架构和分工、项目实施流程及时间表、项目完成质量保障及其他有助于本项目顺利开展的措施。</w:t>
      </w:r>
    </w:p>
    <w:p w14:paraId="271A77A5">
      <w:pPr>
        <w:numPr>
          <w:ilvl w:val="0"/>
          <w:numId w:val="2"/>
        </w:numPr>
        <w:spacing w:line="360" w:lineRule="auto"/>
        <w:ind w:firstLine="420" w:firstLineChars="0"/>
        <w:rPr>
          <w:rFonts w:hint="default"/>
          <w:lang w:val="en-US" w:eastAsia="zh-CN"/>
        </w:rPr>
      </w:pPr>
      <w:r>
        <w:rPr>
          <w:rFonts w:hint="eastAsia" w:ascii="宋体" w:hAnsi="宋体" w:cs="宋体"/>
          <w:sz w:val="24"/>
          <w:szCs w:val="24"/>
          <w:lang w:val="en-US" w:eastAsia="zh-CN"/>
        </w:rPr>
        <w:t>同类业绩证明（合同复印件）；</w:t>
      </w:r>
    </w:p>
    <w:p w14:paraId="70CFC811">
      <w:pPr>
        <w:widowControl/>
        <w:spacing w:line="420" w:lineRule="atLeast"/>
        <w:ind w:firstLine="480"/>
        <w:rPr>
          <w:rFonts w:hint="eastAsia" w:ascii="宋体" w:hAnsi="宋体" w:eastAsia="宋体" w:cs="宋体"/>
          <w:kern w:val="0"/>
          <w:sz w:val="24"/>
          <w:szCs w:val="24"/>
          <w:lang w:eastAsia="zh-CN"/>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商务标：</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一式二份</w:t>
      </w:r>
      <w:r>
        <w:rPr>
          <w:rFonts w:hint="eastAsia" w:ascii="宋体" w:hAnsi="宋体" w:cs="宋体"/>
          <w:kern w:val="0"/>
          <w:sz w:val="24"/>
          <w:szCs w:val="24"/>
          <w:lang w:eastAsia="zh-CN"/>
        </w:rPr>
        <w:t>）</w:t>
      </w:r>
    </w:p>
    <w:p w14:paraId="05C847FE">
      <w:pPr>
        <w:widowControl/>
        <w:spacing w:line="420" w:lineRule="atLeast"/>
        <w:ind w:firstLine="480"/>
        <w:rPr>
          <w:rFonts w:hint="eastAsia" w:ascii="宋体" w:hAnsi="宋体" w:eastAsia="宋体" w:cs="宋体"/>
          <w:kern w:val="0"/>
          <w:sz w:val="24"/>
          <w:szCs w:val="24"/>
          <w:lang w:eastAsia="zh-CN"/>
        </w:rPr>
      </w:pPr>
      <w:r>
        <w:rPr>
          <w:rFonts w:hint="eastAsia" w:ascii="宋体" w:hAnsi="宋体" w:cs="宋体"/>
          <w:kern w:val="0"/>
          <w:sz w:val="24"/>
          <w:szCs w:val="24"/>
        </w:rPr>
        <w:t>（</w:t>
      </w:r>
      <w:r>
        <w:rPr>
          <w:rFonts w:hint="eastAsia" w:ascii="宋体" w:hAnsi="宋体" w:cs="宋体"/>
          <w:kern w:val="0"/>
          <w:sz w:val="24"/>
          <w:szCs w:val="24"/>
          <w:lang w:val="en-US" w:eastAsia="zh-CN"/>
        </w:rPr>
        <w:t>1</w:t>
      </w:r>
      <w:r>
        <w:rPr>
          <w:rFonts w:hint="eastAsia" w:ascii="宋体" w:hAnsi="宋体" w:cs="宋体"/>
          <w:kern w:val="0"/>
          <w:sz w:val="24"/>
          <w:szCs w:val="24"/>
        </w:rPr>
        <w:t>）报价一览表（附件</w:t>
      </w:r>
      <w:r>
        <w:rPr>
          <w:rFonts w:hint="eastAsia" w:ascii="宋体" w:hAnsi="宋体" w:cs="宋体"/>
          <w:kern w:val="0"/>
          <w:sz w:val="24"/>
          <w:szCs w:val="24"/>
          <w:lang w:val="en-US" w:eastAsia="zh-CN"/>
        </w:rPr>
        <w:t>一</w:t>
      </w:r>
      <w:r>
        <w:rPr>
          <w:rFonts w:hint="eastAsia" w:ascii="宋体" w:hAnsi="宋体" w:cs="宋体"/>
          <w:kern w:val="0"/>
          <w:sz w:val="24"/>
          <w:szCs w:val="24"/>
        </w:rPr>
        <w:t>）</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本院报价</w:t>
      </w:r>
      <w:r>
        <w:rPr>
          <w:rFonts w:hint="eastAsia" w:ascii="宋体" w:hAnsi="宋体" w:cs="宋体"/>
          <w:kern w:val="0"/>
          <w:sz w:val="24"/>
          <w:szCs w:val="24"/>
          <w:lang w:eastAsia="zh-CN"/>
        </w:rPr>
        <w:t>）</w:t>
      </w:r>
    </w:p>
    <w:p w14:paraId="413AEAEF">
      <w:pPr>
        <w:widowControl/>
        <w:spacing w:line="420" w:lineRule="atLeast"/>
        <w:ind w:firstLine="480"/>
        <w:rPr>
          <w:rFonts w:hint="eastAsia" w:eastAsia="新宋体"/>
          <w:lang w:val="en-US" w:eastAsia="zh-CN"/>
        </w:rPr>
      </w:pPr>
      <w:r>
        <w:rPr>
          <w:rFonts w:hint="eastAsia" w:ascii="宋体" w:hAnsi="宋体" w:cs="宋体"/>
          <w:kern w:val="0"/>
          <w:sz w:val="24"/>
          <w:szCs w:val="24"/>
        </w:rPr>
        <w:t>（</w:t>
      </w:r>
      <w:r>
        <w:rPr>
          <w:rFonts w:hint="eastAsia" w:ascii="宋体" w:hAnsi="宋体" w:cs="宋体"/>
          <w:kern w:val="0"/>
          <w:sz w:val="24"/>
          <w:szCs w:val="24"/>
          <w:lang w:val="en-US" w:eastAsia="zh-CN"/>
        </w:rPr>
        <w:t>2</w:t>
      </w:r>
      <w:r>
        <w:rPr>
          <w:rFonts w:hint="eastAsia" w:ascii="宋体" w:hAnsi="宋体" w:cs="宋体"/>
          <w:kern w:val="0"/>
          <w:sz w:val="24"/>
          <w:szCs w:val="24"/>
        </w:rPr>
        <w:t>）报价一览表（附件</w:t>
      </w:r>
      <w:r>
        <w:rPr>
          <w:rFonts w:hint="eastAsia" w:ascii="宋体" w:hAnsi="宋体" w:cs="宋体"/>
          <w:kern w:val="0"/>
          <w:sz w:val="24"/>
          <w:szCs w:val="24"/>
          <w:lang w:val="en-US" w:eastAsia="zh-CN"/>
        </w:rPr>
        <w:t>一</w:t>
      </w:r>
      <w:r>
        <w:rPr>
          <w:rFonts w:hint="eastAsia" w:ascii="宋体" w:hAnsi="宋体" w:cs="宋体"/>
          <w:kern w:val="0"/>
          <w:sz w:val="24"/>
          <w:szCs w:val="24"/>
        </w:rPr>
        <w:t>）</w:t>
      </w:r>
      <w:r>
        <w:rPr>
          <w:rFonts w:hint="eastAsia" w:ascii="新宋体" w:hAnsi="新宋体" w:eastAsia="新宋体"/>
          <w:sz w:val="24"/>
          <w:szCs w:val="24"/>
          <w:lang w:eastAsia="zh-CN"/>
        </w:rPr>
        <w:t>（</w:t>
      </w:r>
      <w:r>
        <w:rPr>
          <w:rFonts w:hint="eastAsia" w:ascii="新宋体" w:hAnsi="新宋体" w:eastAsia="新宋体"/>
          <w:sz w:val="24"/>
          <w:szCs w:val="24"/>
          <w:lang w:val="en-US" w:eastAsia="zh-CN"/>
        </w:rPr>
        <w:t>医共体院区报价</w:t>
      </w:r>
      <w:r>
        <w:rPr>
          <w:rFonts w:hint="eastAsia" w:ascii="新宋体" w:hAnsi="新宋体" w:eastAsia="新宋体"/>
          <w:sz w:val="24"/>
          <w:szCs w:val="24"/>
          <w:lang w:eastAsia="zh-CN"/>
        </w:rPr>
        <w:t>）</w:t>
      </w:r>
    </w:p>
    <w:p w14:paraId="0E694921">
      <w:pPr>
        <w:pStyle w:val="6"/>
        <w:widowControl/>
        <w:numPr>
          <w:ilvl w:val="0"/>
          <w:numId w:val="0"/>
        </w:numPr>
        <w:spacing w:line="312" w:lineRule="auto"/>
        <w:ind w:left="630" w:leftChars="0"/>
        <w:rPr>
          <w:rStyle w:val="11"/>
          <w:rFonts w:hint="eastAsia" w:ascii="宋体" w:hAnsi="宋体" w:cs="宋体"/>
          <w:sz w:val="24"/>
          <w:szCs w:val="24"/>
        </w:rPr>
      </w:pPr>
      <w:r>
        <w:rPr>
          <w:rFonts w:hint="eastAsia" w:ascii="新宋体" w:hAnsi="新宋体" w:eastAsia="新宋体"/>
          <w:b/>
          <w:bCs/>
          <w:sz w:val="24"/>
          <w:szCs w:val="24"/>
          <w:lang w:val="en-US" w:eastAsia="zh-CN"/>
        </w:rPr>
        <w:t>八、</w:t>
      </w:r>
      <w:r>
        <w:rPr>
          <w:rFonts w:hint="eastAsia" w:ascii="新宋体" w:hAnsi="新宋体" w:eastAsia="新宋体"/>
          <w:b/>
          <w:bCs/>
          <w:sz w:val="24"/>
          <w:szCs w:val="24"/>
        </w:rPr>
        <w:t>报名截止时间：</w:t>
      </w:r>
    </w:p>
    <w:p w14:paraId="357AD79F">
      <w:pPr>
        <w:pStyle w:val="6"/>
        <w:widowControl/>
        <w:numPr>
          <w:ilvl w:val="0"/>
          <w:numId w:val="0"/>
        </w:numPr>
        <w:spacing w:line="312" w:lineRule="auto"/>
        <w:ind w:left="630" w:leftChars="0" w:firstLine="480" w:firstLineChars="200"/>
        <w:rPr>
          <w:rStyle w:val="11"/>
          <w:rFonts w:hint="eastAsia" w:ascii="宋体" w:hAnsi="宋体" w:eastAsia="新宋体" w:cs="宋体"/>
          <w:sz w:val="24"/>
          <w:szCs w:val="24"/>
          <w:lang w:eastAsia="zh-CN"/>
        </w:rPr>
      </w:pPr>
      <w:r>
        <w:rPr>
          <w:rFonts w:hint="eastAsia" w:ascii="新宋体" w:hAnsi="新宋体" w:eastAsia="新宋体"/>
          <w:sz w:val="24"/>
          <w:szCs w:val="24"/>
          <w:lang w:val="en-US" w:eastAsia="zh-CN"/>
        </w:rPr>
        <w:t>本次招标采用不见面招标，请各供应商按技术标和商务标分开装订密封，</w:t>
      </w:r>
      <w:r>
        <w:rPr>
          <w:rFonts w:hint="eastAsia" w:ascii="新宋体" w:hAnsi="新宋体" w:eastAsia="新宋体"/>
          <w:sz w:val="24"/>
          <w:szCs w:val="24"/>
        </w:rPr>
        <w:t>密封袋封面</w:t>
      </w:r>
      <w:r>
        <w:rPr>
          <w:rFonts w:hint="eastAsia" w:ascii="新宋体" w:hAnsi="新宋体" w:eastAsia="新宋体"/>
          <w:sz w:val="24"/>
          <w:szCs w:val="24"/>
          <w:lang w:val="en-US" w:eastAsia="zh-CN"/>
        </w:rPr>
        <w:t>处</w:t>
      </w:r>
      <w:r>
        <w:rPr>
          <w:rFonts w:hint="eastAsia" w:ascii="新宋体" w:hAnsi="新宋体" w:eastAsia="新宋体"/>
          <w:sz w:val="24"/>
          <w:szCs w:val="24"/>
        </w:rPr>
        <w:t>注明</w:t>
      </w:r>
      <w:r>
        <w:rPr>
          <w:rFonts w:hint="eastAsia" w:ascii="新宋体" w:hAnsi="新宋体" w:eastAsia="新宋体"/>
          <w:sz w:val="24"/>
          <w:szCs w:val="24"/>
          <w:lang w:val="en-US" w:eastAsia="zh-CN"/>
        </w:rPr>
        <w:t>投标公司、</w:t>
      </w:r>
      <w:r>
        <w:rPr>
          <w:rFonts w:hint="eastAsia" w:ascii="新宋体" w:hAnsi="新宋体" w:eastAsia="新宋体"/>
          <w:sz w:val="24"/>
          <w:szCs w:val="24"/>
        </w:rPr>
        <w:t>技术标、</w:t>
      </w:r>
      <w:r>
        <w:rPr>
          <w:rFonts w:hint="eastAsia" w:ascii="新宋体" w:hAnsi="新宋体" w:eastAsia="新宋体"/>
          <w:sz w:val="24"/>
          <w:szCs w:val="24"/>
          <w:lang w:val="en-US" w:eastAsia="zh-CN"/>
        </w:rPr>
        <w:t>商务标</w:t>
      </w:r>
      <w:r>
        <w:rPr>
          <w:rFonts w:hint="eastAsia" w:ascii="新宋体" w:hAnsi="新宋体" w:eastAsia="新宋体"/>
          <w:sz w:val="24"/>
          <w:szCs w:val="24"/>
          <w:lang w:eastAsia="zh-CN"/>
        </w:rPr>
        <w:t>、</w:t>
      </w:r>
      <w:r>
        <w:rPr>
          <w:rFonts w:hint="eastAsia" w:ascii="新宋体" w:hAnsi="新宋体" w:eastAsia="新宋体"/>
          <w:sz w:val="24"/>
          <w:szCs w:val="24"/>
          <w:lang w:val="en-US" w:eastAsia="zh-CN"/>
        </w:rPr>
        <w:t>联系人、联系方式</w:t>
      </w:r>
      <w:r>
        <w:rPr>
          <w:rFonts w:hint="eastAsia" w:ascii="新宋体" w:hAnsi="新宋体" w:eastAsia="新宋体"/>
          <w:sz w:val="24"/>
          <w:szCs w:val="24"/>
          <w:lang w:eastAsia="zh-CN"/>
        </w:rPr>
        <w:t>，</w:t>
      </w:r>
      <w:r>
        <w:rPr>
          <w:rFonts w:hint="eastAsia" w:ascii="新宋体" w:hAnsi="新宋体" w:eastAsia="新宋体"/>
          <w:sz w:val="24"/>
          <w:szCs w:val="24"/>
          <w:lang w:val="en-US" w:eastAsia="zh-CN"/>
        </w:rPr>
        <w:t>并在封标处盖章。请将标书</w:t>
      </w:r>
      <w:r>
        <w:rPr>
          <w:rFonts w:hint="eastAsia" w:ascii="宋体" w:hAnsi="宋体" w:cs="Arial"/>
          <w:sz w:val="24"/>
          <w:szCs w:val="24"/>
        </w:rPr>
        <w:t>在202</w:t>
      </w:r>
      <w:r>
        <w:rPr>
          <w:rFonts w:hint="eastAsia" w:ascii="宋体" w:hAnsi="宋体" w:cs="Arial"/>
          <w:sz w:val="24"/>
          <w:szCs w:val="24"/>
          <w:lang w:val="en-US" w:eastAsia="zh-CN"/>
        </w:rPr>
        <w:t>5</w:t>
      </w:r>
      <w:r>
        <w:rPr>
          <w:rFonts w:hint="eastAsia" w:ascii="宋体" w:hAnsi="宋体" w:cs="Arial"/>
          <w:sz w:val="24"/>
          <w:szCs w:val="24"/>
        </w:rPr>
        <w:t>年</w:t>
      </w:r>
      <w:r>
        <w:rPr>
          <w:rFonts w:hint="eastAsia" w:ascii="宋体" w:hAnsi="宋体" w:cs="Arial"/>
          <w:sz w:val="24"/>
          <w:szCs w:val="24"/>
          <w:lang w:val="en-US" w:eastAsia="zh-CN"/>
        </w:rPr>
        <w:t>8</w:t>
      </w:r>
      <w:r>
        <w:rPr>
          <w:rFonts w:hint="eastAsia" w:ascii="宋体" w:hAnsi="宋体" w:cs="Arial"/>
          <w:sz w:val="24"/>
          <w:szCs w:val="24"/>
        </w:rPr>
        <w:t>月</w:t>
      </w:r>
      <w:r>
        <w:rPr>
          <w:rFonts w:hint="eastAsia" w:ascii="宋体" w:hAnsi="宋体" w:cs="Arial"/>
          <w:sz w:val="24"/>
          <w:szCs w:val="24"/>
          <w:lang w:val="en-US" w:eastAsia="zh-CN"/>
        </w:rPr>
        <w:t>21</w:t>
      </w:r>
      <w:r>
        <w:rPr>
          <w:rFonts w:hint="eastAsia" w:ascii="宋体" w:hAnsi="宋体" w:cs="Arial"/>
          <w:sz w:val="24"/>
          <w:szCs w:val="24"/>
        </w:rPr>
        <w:t>日17时前寄</w:t>
      </w:r>
      <w:r>
        <w:rPr>
          <w:rFonts w:hint="eastAsia" w:ascii="宋体" w:hAnsi="宋体" w:cs="Arial"/>
          <w:sz w:val="24"/>
          <w:szCs w:val="24"/>
          <w:lang w:val="en-US" w:eastAsia="zh-CN"/>
        </w:rPr>
        <w:t>/</w:t>
      </w:r>
      <w:r>
        <w:rPr>
          <w:rFonts w:hint="eastAsia" w:ascii="宋体" w:hAnsi="宋体" w:cs="Arial"/>
          <w:sz w:val="24"/>
          <w:szCs w:val="24"/>
        </w:rPr>
        <w:t>送至义乌市中心医院行政楼一楼10</w:t>
      </w:r>
      <w:r>
        <w:rPr>
          <w:rFonts w:hint="eastAsia" w:ascii="宋体" w:hAnsi="宋体" w:cs="Arial"/>
          <w:sz w:val="24"/>
          <w:szCs w:val="24"/>
          <w:lang w:val="en-US" w:eastAsia="zh-CN"/>
        </w:rPr>
        <w:t>9</w:t>
      </w:r>
      <w:r>
        <w:rPr>
          <w:rFonts w:hint="eastAsia" w:ascii="宋体" w:hAnsi="宋体" w:cs="Arial"/>
          <w:sz w:val="24"/>
          <w:szCs w:val="24"/>
        </w:rPr>
        <w:t>室采购招标中心（江东中路699号）。联系</w:t>
      </w:r>
      <w:r>
        <w:rPr>
          <w:rFonts w:hint="eastAsia" w:ascii="宋体" w:hAnsi="宋体" w:cs="Arial"/>
          <w:sz w:val="24"/>
          <w:szCs w:val="24"/>
          <w:lang w:val="en-US" w:eastAsia="zh-CN"/>
        </w:rPr>
        <w:t>人：金老师，</w:t>
      </w:r>
      <w:r>
        <w:rPr>
          <w:rFonts w:hint="eastAsia" w:ascii="宋体" w:hAnsi="宋体" w:cs="Arial"/>
          <w:sz w:val="24"/>
          <w:szCs w:val="24"/>
        </w:rPr>
        <w:t>联系电话：0579-85208030</w:t>
      </w:r>
      <w:r>
        <w:rPr>
          <w:rFonts w:hint="eastAsia" w:ascii="新宋体" w:hAnsi="新宋体" w:eastAsia="新宋体"/>
          <w:sz w:val="24"/>
          <w:szCs w:val="24"/>
        </w:rPr>
        <w:t xml:space="preserve"> </w:t>
      </w:r>
      <w:r>
        <w:rPr>
          <w:rFonts w:hint="eastAsia" w:ascii="新宋体" w:hAnsi="新宋体" w:eastAsia="新宋体"/>
          <w:sz w:val="24"/>
          <w:szCs w:val="24"/>
          <w:lang w:eastAsia="zh-CN"/>
        </w:rPr>
        <w:t>。</w:t>
      </w:r>
    </w:p>
    <w:p w14:paraId="35E25EC1">
      <w:pPr>
        <w:pStyle w:val="6"/>
        <w:widowControl/>
        <w:numPr>
          <w:ilvl w:val="0"/>
          <w:numId w:val="0"/>
        </w:numPr>
        <w:spacing w:line="312" w:lineRule="auto"/>
        <w:ind w:left="630" w:leftChars="0"/>
        <w:rPr>
          <w:rStyle w:val="11"/>
          <w:rFonts w:hint="eastAsia" w:ascii="宋体" w:hAnsi="宋体" w:cs="宋体"/>
          <w:sz w:val="24"/>
          <w:szCs w:val="24"/>
        </w:rPr>
      </w:pPr>
      <w:r>
        <w:rPr>
          <w:rStyle w:val="11"/>
          <w:rFonts w:hint="eastAsia" w:ascii="宋体" w:hAnsi="宋体" w:cs="宋体"/>
          <w:sz w:val="24"/>
          <w:szCs w:val="24"/>
          <w:lang w:val="en-US" w:eastAsia="zh-CN"/>
        </w:rPr>
        <w:t>九、</w:t>
      </w:r>
      <w:r>
        <w:rPr>
          <w:rStyle w:val="11"/>
          <w:rFonts w:hint="eastAsia" w:ascii="宋体" w:hAnsi="宋体" w:cs="宋体"/>
          <w:sz w:val="24"/>
          <w:szCs w:val="24"/>
        </w:rPr>
        <w:t>开标时间及地址：</w:t>
      </w:r>
    </w:p>
    <w:p w14:paraId="7EA1F974">
      <w:pPr>
        <w:pStyle w:val="6"/>
        <w:widowControl/>
        <w:numPr>
          <w:ilvl w:val="0"/>
          <w:numId w:val="0"/>
        </w:numPr>
        <w:spacing w:line="312" w:lineRule="auto"/>
        <w:ind w:left="600" w:leftChars="0"/>
        <w:rPr>
          <w:color w:val="auto"/>
          <w:sz w:val="24"/>
          <w:highlight w:val="none"/>
        </w:rPr>
      </w:pPr>
      <w:r>
        <w:rPr>
          <w:rFonts w:hint="eastAsia" w:ascii="宋体" w:hAnsi="宋体" w:cs="宋体"/>
          <w:sz w:val="24"/>
          <w:szCs w:val="24"/>
        </w:rPr>
        <w:t>本项目</w:t>
      </w:r>
      <w:r>
        <w:rPr>
          <w:rFonts w:hint="eastAsia" w:ascii="宋体" w:hAnsi="宋体" w:cs="宋体"/>
          <w:sz w:val="24"/>
          <w:szCs w:val="24"/>
          <w:lang w:val="en-US" w:eastAsia="zh-CN"/>
        </w:rPr>
        <w:t>采用不见面开标，</w:t>
      </w:r>
      <w:r>
        <w:rPr>
          <w:rFonts w:hint="eastAsia" w:ascii="宋体" w:hAnsi="宋体" w:cs="宋体"/>
          <w:sz w:val="24"/>
          <w:szCs w:val="24"/>
        </w:rPr>
        <w:t>开标时间：</w:t>
      </w:r>
      <w:r>
        <w:rPr>
          <w:rStyle w:val="11"/>
          <w:rFonts w:hint="eastAsia" w:ascii="宋体" w:hAnsi="宋体" w:cs="宋体"/>
          <w:sz w:val="24"/>
          <w:szCs w:val="24"/>
          <w:u w:val="single"/>
        </w:rPr>
        <w:t>202</w:t>
      </w:r>
      <w:r>
        <w:rPr>
          <w:rStyle w:val="11"/>
          <w:rFonts w:hint="eastAsia" w:ascii="宋体" w:hAnsi="宋体" w:cs="宋体"/>
          <w:sz w:val="24"/>
          <w:szCs w:val="24"/>
          <w:u w:val="single"/>
          <w:lang w:val="en-US" w:eastAsia="zh-CN"/>
        </w:rPr>
        <w:t>5</w:t>
      </w:r>
      <w:r>
        <w:rPr>
          <w:rStyle w:val="11"/>
          <w:rFonts w:hint="eastAsia" w:ascii="宋体" w:hAnsi="宋体" w:cs="宋体"/>
          <w:sz w:val="24"/>
          <w:szCs w:val="24"/>
          <w:u w:val="single"/>
        </w:rPr>
        <w:t>年</w:t>
      </w:r>
      <w:r>
        <w:rPr>
          <w:rStyle w:val="11"/>
          <w:rFonts w:hint="eastAsia" w:ascii="宋体" w:hAnsi="宋体" w:cs="宋体"/>
          <w:sz w:val="24"/>
          <w:szCs w:val="24"/>
          <w:u w:val="single"/>
          <w:lang w:val="en-US" w:eastAsia="zh-CN"/>
        </w:rPr>
        <w:t>8</w:t>
      </w:r>
      <w:r>
        <w:rPr>
          <w:rStyle w:val="11"/>
          <w:rFonts w:hint="eastAsia" w:ascii="宋体" w:hAnsi="宋体" w:cs="宋体"/>
          <w:sz w:val="24"/>
          <w:szCs w:val="24"/>
          <w:u w:val="single"/>
        </w:rPr>
        <w:t>月</w:t>
      </w:r>
      <w:r>
        <w:rPr>
          <w:rStyle w:val="11"/>
          <w:rFonts w:hint="eastAsia" w:ascii="宋体" w:hAnsi="宋体" w:cs="宋体"/>
          <w:sz w:val="24"/>
          <w:szCs w:val="24"/>
          <w:u w:val="single"/>
          <w:lang w:val="en-US" w:eastAsia="zh-CN"/>
        </w:rPr>
        <w:t>22</w:t>
      </w:r>
      <w:r>
        <w:rPr>
          <w:rStyle w:val="11"/>
          <w:rFonts w:hint="eastAsia" w:ascii="宋体" w:hAnsi="宋体" w:cs="宋体"/>
          <w:sz w:val="24"/>
          <w:szCs w:val="24"/>
          <w:u w:val="single"/>
        </w:rPr>
        <w:t>日09时</w:t>
      </w:r>
      <w:r>
        <w:rPr>
          <w:rStyle w:val="11"/>
          <w:rFonts w:hint="eastAsia" w:ascii="宋体" w:hAnsi="宋体" w:cs="宋体"/>
          <w:sz w:val="24"/>
          <w:szCs w:val="24"/>
        </w:rPr>
        <w:t>。开标地址：义乌市中心医院行政楼</w:t>
      </w:r>
      <w:r>
        <w:rPr>
          <w:rStyle w:val="11"/>
          <w:rFonts w:hint="eastAsia" w:ascii="宋体" w:hAnsi="宋体" w:cs="宋体"/>
          <w:sz w:val="24"/>
          <w:szCs w:val="24"/>
          <w:lang w:val="en-US" w:eastAsia="zh-CN"/>
        </w:rPr>
        <w:t>1</w:t>
      </w:r>
      <w:r>
        <w:rPr>
          <w:rStyle w:val="11"/>
          <w:rFonts w:hint="eastAsia" w:ascii="宋体" w:hAnsi="宋体" w:cs="宋体"/>
          <w:sz w:val="24"/>
          <w:szCs w:val="24"/>
        </w:rPr>
        <w:t>楼</w:t>
      </w:r>
      <w:r>
        <w:rPr>
          <w:rStyle w:val="11"/>
          <w:rFonts w:hint="eastAsia" w:ascii="宋体" w:hAnsi="宋体" w:cs="宋体"/>
          <w:sz w:val="24"/>
          <w:szCs w:val="24"/>
          <w:lang w:val="en-US" w:eastAsia="zh-CN"/>
        </w:rPr>
        <w:t>109</w:t>
      </w:r>
      <w:r>
        <w:rPr>
          <w:rStyle w:val="11"/>
          <w:rFonts w:hint="eastAsia" w:ascii="宋体" w:hAnsi="宋体" w:cs="宋体"/>
          <w:sz w:val="24"/>
          <w:szCs w:val="24"/>
        </w:rPr>
        <w:t>室。</w:t>
      </w:r>
      <w:r>
        <w:rPr>
          <w:rStyle w:val="11"/>
          <w:rFonts w:hint="eastAsia" w:ascii="宋体" w:hAnsi="宋体" w:cs="宋体"/>
          <w:sz w:val="24"/>
          <w:szCs w:val="24"/>
          <w:lang w:val="en-US" w:eastAsia="zh-CN"/>
        </w:rPr>
        <w:t>开标时间会</w:t>
      </w:r>
      <w:r>
        <w:rPr>
          <w:rFonts w:hint="eastAsia"/>
          <w:sz w:val="24"/>
          <w:szCs w:val="24"/>
          <w:lang w:val="en-US" w:eastAsia="zh-CN"/>
        </w:rPr>
        <w:t>根据报名情况调整。</w:t>
      </w:r>
    </w:p>
    <w:p w14:paraId="7F6CEF32">
      <w:pPr>
        <w:pStyle w:val="6"/>
        <w:widowControl/>
        <w:numPr>
          <w:ilvl w:val="0"/>
          <w:numId w:val="3"/>
        </w:numPr>
        <w:spacing w:line="312" w:lineRule="auto"/>
        <w:ind w:left="630" w:leftChars="0"/>
        <w:rPr>
          <w:rFonts w:hint="default" w:ascii="新宋体" w:hAnsi="新宋体" w:eastAsia="新宋体" w:cs="新宋体"/>
          <w:sz w:val="24"/>
          <w:szCs w:val="24"/>
          <w:lang w:val="en-US" w:eastAsia="zh-CN" w:bidi="ar"/>
        </w:rPr>
      </w:pPr>
      <w:r>
        <w:rPr>
          <w:rFonts w:hint="eastAsia" w:ascii="新宋体" w:hAnsi="新宋体" w:eastAsia="新宋体"/>
          <w:b/>
          <w:bCs/>
          <w:sz w:val="24"/>
          <w:szCs w:val="24"/>
        </w:rPr>
        <w:t>附件1：</w:t>
      </w:r>
      <w:r>
        <w:rPr>
          <w:rFonts w:hint="eastAsia" w:ascii="新宋体" w:hAnsi="新宋体" w:eastAsia="新宋体" w:cs="新宋体"/>
          <w:sz w:val="24"/>
          <w:szCs w:val="24"/>
          <w:lang w:bidi="ar"/>
        </w:rPr>
        <w:t>《报价一览表》。</w:t>
      </w:r>
      <w:r>
        <w:rPr>
          <w:rFonts w:hint="eastAsia" w:ascii="新宋体" w:hAnsi="新宋体" w:eastAsia="新宋体" w:cs="新宋体"/>
          <w:sz w:val="24"/>
          <w:szCs w:val="24"/>
          <w:lang w:bidi="ar"/>
        </w:rPr>
        <w:br w:type="textWrapping"/>
      </w:r>
    </w:p>
    <w:p w14:paraId="1917ACC4">
      <w:pPr>
        <w:pStyle w:val="6"/>
        <w:widowControl/>
        <w:numPr>
          <w:ilvl w:val="0"/>
          <w:numId w:val="0"/>
        </w:numPr>
        <w:spacing w:line="312" w:lineRule="auto"/>
        <w:ind w:left="630" w:leftChars="0"/>
        <w:rPr>
          <w:rFonts w:hint="default" w:ascii="新宋体" w:hAnsi="新宋体" w:eastAsia="新宋体"/>
          <w:sz w:val="24"/>
          <w:szCs w:val="24"/>
          <w:lang w:val="en-US" w:eastAsia="zh-CN"/>
        </w:rPr>
      </w:pPr>
      <w:r>
        <w:rPr>
          <w:rFonts w:hint="eastAsia" w:ascii="新宋体" w:hAnsi="新宋体" w:eastAsia="新宋体" w:cs="新宋体"/>
          <w:sz w:val="24"/>
          <w:szCs w:val="24"/>
          <w:lang w:val="en-US" w:eastAsia="zh-CN" w:bidi="ar"/>
        </w:rPr>
        <w:t xml:space="preserve">    </w:t>
      </w:r>
    </w:p>
    <w:p w14:paraId="13DBF24B">
      <w:pPr>
        <w:ind w:firstLine="6000" w:firstLineChars="2500"/>
        <w:jc w:val="left"/>
        <w:rPr>
          <w:rFonts w:hint="eastAsia" w:ascii="新宋体" w:hAnsi="新宋体" w:eastAsia="新宋体"/>
          <w:sz w:val="24"/>
          <w:szCs w:val="24"/>
        </w:rPr>
      </w:pPr>
      <w:r>
        <w:rPr>
          <w:rFonts w:hint="eastAsia" w:ascii="新宋体" w:hAnsi="新宋体" w:eastAsia="新宋体"/>
          <w:sz w:val="24"/>
          <w:szCs w:val="24"/>
        </w:rPr>
        <w:t xml:space="preserve">义乌市中心医院                     </w:t>
      </w:r>
    </w:p>
    <w:p w14:paraId="19039F8E">
      <w:pPr>
        <w:ind w:left="7280" w:hanging="6240" w:hangingChars="2600"/>
        <w:rPr>
          <w:rFonts w:hint="eastAsia" w:ascii="新宋体" w:hAnsi="新宋体" w:eastAsia="新宋体"/>
          <w:sz w:val="24"/>
          <w:szCs w:val="24"/>
        </w:rPr>
      </w:pPr>
    </w:p>
    <w:p w14:paraId="7FBDC8C3">
      <w:pP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pPr>
      <w:r>
        <w:rPr>
          <w:rFonts w:hint="eastAsia" w:ascii="新宋体" w:hAnsi="新宋体" w:eastAsia="新宋体"/>
          <w:sz w:val="24"/>
          <w:szCs w:val="24"/>
        </w:rPr>
        <w:t xml:space="preserve">               </w:t>
      </w:r>
      <w:r>
        <w:rPr>
          <w:rFonts w:hint="eastAsia" w:ascii="新宋体" w:hAnsi="新宋体" w:eastAsia="新宋体"/>
          <w:sz w:val="24"/>
          <w:szCs w:val="24"/>
          <w:lang w:val="en-US" w:eastAsia="zh-CN"/>
        </w:rPr>
        <w:t xml:space="preserve">                                  </w:t>
      </w:r>
      <w:r>
        <w:rPr>
          <w:rFonts w:hint="eastAsia" w:ascii="新宋体" w:hAnsi="新宋体" w:eastAsia="新宋体"/>
          <w:sz w:val="24"/>
          <w:szCs w:val="24"/>
        </w:rPr>
        <w:t>202</w:t>
      </w:r>
      <w:r>
        <w:rPr>
          <w:rFonts w:hint="eastAsia" w:ascii="新宋体" w:hAnsi="新宋体" w:eastAsia="新宋体"/>
          <w:sz w:val="24"/>
          <w:szCs w:val="24"/>
          <w:lang w:val="en-US" w:eastAsia="zh-CN"/>
        </w:rPr>
        <w:t>5</w:t>
      </w:r>
      <w:r>
        <w:rPr>
          <w:rFonts w:hint="eastAsia" w:ascii="新宋体" w:hAnsi="新宋体" w:eastAsia="新宋体"/>
          <w:sz w:val="24"/>
          <w:szCs w:val="24"/>
        </w:rPr>
        <w:t xml:space="preserve">年月日 </w:t>
      </w:r>
    </w:p>
    <w:p w14:paraId="1C05B1AD">
      <w:pP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pPr>
      <w: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br w:type="page"/>
      </w:r>
    </w:p>
    <w:p w14:paraId="431E176D">
      <w:pPr>
        <w:spacing w:line="380" w:lineRule="exact"/>
        <w:rPr>
          <w:rFonts w:hint="eastAsia" w:ascii="新宋体" w:hAnsi="新宋体" w:eastAsia="新宋体"/>
          <w:b/>
          <w:bCs/>
          <w:sz w:val="22"/>
          <w:szCs w:val="22"/>
        </w:rPr>
      </w:pPr>
      <w:r>
        <w:rPr>
          <w:rFonts w:hint="eastAsia" w:ascii="新宋体" w:hAnsi="新宋体" w:eastAsia="新宋体"/>
          <w:b/>
          <w:bCs/>
          <w:sz w:val="28"/>
          <w:szCs w:val="28"/>
        </w:rPr>
        <w:t xml:space="preserve">附件1               </w:t>
      </w:r>
      <w:r>
        <w:rPr>
          <w:rFonts w:hint="eastAsia" w:ascii="新宋体" w:hAnsi="新宋体" w:eastAsia="新宋体"/>
          <w:sz w:val="22"/>
          <w:szCs w:val="22"/>
        </w:rPr>
        <w:t xml:space="preserve">    </w:t>
      </w:r>
    </w:p>
    <w:tbl>
      <w:tblPr>
        <w:tblStyle w:val="8"/>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CD0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0715BAAA">
            <w:pPr>
              <w:spacing w:line="380" w:lineRule="exact"/>
              <w:rPr>
                <w:rFonts w:hint="eastAsia" w:ascii="新宋体" w:hAnsi="新宋体" w:eastAsia="新宋体"/>
                <w:b/>
                <w:bCs/>
                <w:sz w:val="22"/>
                <w:szCs w:val="22"/>
              </w:rPr>
            </w:pPr>
          </w:p>
        </w:tc>
      </w:tr>
      <w:tr w14:paraId="49FE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73FF28A8">
            <w:pPr>
              <w:spacing w:line="380" w:lineRule="exact"/>
              <w:rPr>
                <w:rFonts w:hint="eastAsia" w:ascii="新宋体" w:hAnsi="新宋体" w:eastAsia="新宋体"/>
                <w:b/>
                <w:bCs/>
                <w:sz w:val="22"/>
                <w:szCs w:val="22"/>
              </w:rPr>
            </w:pPr>
          </w:p>
        </w:tc>
      </w:tr>
    </w:tbl>
    <w:p w14:paraId="5FE96A98">
      <w:pPr>
        <w:jc w:val="center"/>
        <w:rPr>
          <w:b/>
          <w:bCs/>
          <w:sz w:val="36"/>
        </w:rPr>
      </w:pPr>
      <w:r>
        <w:rPr>
          <w:rFonts w:hAnsi="宋体"/>
          <w:b/>
          <w:bCs/>
          <w:sz w:val="36"/>
        </w:rPr>
        <w:t>报价一览表</w:t>
      </w:r>
    </w:p>
    <w:p w14:paraId="2ADC3B30">
      <w:pPr>
        <w:rPr>
          <w:rFonts w:hAnsi="宋体"/>
          <w:sz w:val="24"/>
        </w:rPr>
      </w:pPr>
    </w:p>
    <w:p w14:paraId="3EE4D85A">
      <w:pPr>
        <w:rPr>
          <w:sz w:val="24"/>
        </w:rPr>
      </w:pPr>
      <w:r>
        <w:rPr>
          <w:rFonts w:hAnsi="宋体"/>
          <w:sz w:val="24"/>
        </w:rPr>
        <w:t>投标人名称（盖章）：</w:t>
      </w:r>
      <w:r>
        <w:rPr>
          <w:sz w:val="24"/>
          <w:u w:val="single"/>
        </w:rPr>
        <w:t xml:space="preserve">                    </w:t>
      </w:r>
      <w:r>
        <w:rPr>
          <w:sz w:val="24"/>
        </w:rPr>
        <w:t xml:space="preserve">      </w:t>
      </w:r>
    </w:p>
    <w:p w14:paraId="0B7A71C4">
      <w:pPr>
        <w:rPr>
          <w:sz w:val="24"/>
        </w:rPr>
      </w:pPr>
    </w:p>
    <w:tbl>
      <w:tblPr>
        <w:tblStyle w:val="8"/>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499"/>
        <w:gridCol w:w="4811"/>
      </w:tblGrid>
      <w:tr w14:paraId="142A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2BCCE46C">
            <w:pPr>
              <w:jc w:val="center"/>
              <w:rPr>
                <w:rFonts w:ascii="Times New Roman" w:hAnsi="Times New Roman"/>
                <w:sz w:val="24"/>
              </w:rPr>
            </w:pPr>
          </w:p>
          <w:p w14:paraId="5C2D3EED">
            <w:pPr>
              <w:jc w:val="center"/>
              <w:rPr>
                <w:rFonts w:ascii="Times New Roman" w:hAnsi="Times New Roman"/>
                <w:sz w:val="24"/>
              </w:rPr>
            </w:pPr>
            <w:r>
              <w:rPr>
                <w:rFonts w:ascii="Times New Roman" w:hAnsi="Times New Roman"/>
                <w:sz w:val="24"/>
              </w:rPr>
              <w:t>序号</w:t>
            </w:r>
          </w:p>
        </w:tc>
        <w:tc>
          <w:tcPr>
            <w:tcW w:w="3499" w:type="dxa"/>
            <w:noWrap w:val="0"/>
            <w:vAlign w:val="center"/>
          </w:tcPr>
          <w:p w14:paraId="63EEF662">
            <w:pPr>
              <w:jc w:val="center"/>
              <w:rPr>
                <w:rFonts w:ascii="Times New Roman" w:hAnsi="Times New Roman"/>
                <w:sz w:val="24"/>
              </w:rPr>
            </w:pPr>
            <w:r>
              <w:rPr>
                <w:rFonts w:hint="eastAsia" w:ascii="Times New Roman" w:hAnsi="Times New Roman"/>
                <w:sz w:val="24"/>
              </w:rPr>
              <w:t>项目</w:t>
            </w:r>
            <w:r>
              <w:rPr>
                <w:rFonts w:ascii="Times New Roman" w:hAnsi="Times New Roman"/>
                <w:sz w:val="24"/>
              </w:rPr>
              <w:t>名称</w:t>
            </w:r>
          </w:p>
        </w:tc>
        <w:tc>
          <w:tcPr>
            <w:tcW w:w="4811" w:type="dxa"/>
            <w:noWrap w:val="0"/>
            <w:vAlign w:val="center"/>
          </w:tcPr>
          <w:p w14:paraId="1D6A845E">
            <w:pPr>
              <w:jc w:val="center"/>
              <w:rPr>
                <w:rFonts w:hint="default" w:ascii="Times New Roman" w:hAnsi="Times New Roman"/>
                <w:sz w:val="24"/>
                <w:lang w:val="en-US"/>
              </w:rPr>
            </w:pPr>
            <w:r>
              <w:rPr>
                <w:rFonts w:hint="eastAsia" w:ascii="Times New Roman" w:hAnsi="Times New Roman"/>
                <w:sz w:val="24"/>
                <w:lang w:val="en-US" w:eastAsia="zh-CN"/>
              </w:rPr>
              <w:t>价格 元</w:t>
            </w:r>
          </w:p>
        </w:tc>
      </w:tr>
      <w:tr w14:paraId="0581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noWrap w:val="0"/>
            <w:vAlign w:val="center"/>
          </w:tcPr>
          <w:p w14:paraId="2FF30193">
            <w:pPr>
              <w:jc w:val="center"/>
              <w:rPr>
                <w:rFonts w:ascii="Times New Roman" w:hAnsi="Times New Roman"/>
                <w:sz w:val="24"/>
              </w:rPr>
            </w:pPr>
            <w:r>
              <w:rPr>
                <w:rFonts w:ascii="Times New Roman" w:hAnsi="Times New Roman"/>
                <w:sz w:val="24"/>
              </w:rPr>
              <w:t>1</w:t>
            </w:r>
          </w:p>
        </w:tc>
        <w:tc>
          <w:tcPr>
            <w:tcW w:w="3499" w:type="dxa"/>
            <w:noWrap w:val="0"/>
            <w:vAlign w:val="center"/>
          </w:tcPr>
          <w:p w14:paraId="03467B89">
            <w:pPr>
              <w:jc w:val="center"/>
              <w:rPr>
                <w:rFonts w:hint="eastAsia" w:ascii="Times New Roman" w:hAnsi="Times New Roman" w:eastAsia="宋体"/>
                <w:sz w:val="24"/>
                <w:lang w:val="en-US" w:eastAsia="zh-CN"/>
              </w:rPr>
            </w:pPr>
          </w:p>
        </w:tc>
        <w:tc>
          <w:tcPr>
            <w:tcW w:w="4811" w:type="dxa"/>
            <w:noWrap w:val="0"/>
            <w:vAlign w:val="center"/>
          </w:tcPr>
          <w:p w14:paraId="6356B291">
            <w:pPr>
              <w:jc w:val="center"/>
              <w:rPr>
                <w:rFonts w:ascii="Times New Roman" w:hAnsi="Times New Roman"/>
                <w:sz w:val="24"/>
              </w:rPr>
            </w:pPr>
          </w:p>
        </w:tc>
      </w:tr>
      <w:tr w14:paraId="735C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noWrap w:val="0"/>
            <w:vAlign w:val="center"/>
          </w:tcPr>
          <w:p w14:paraId="0732669E">
            <w:pPr>
              <w:jc w:val="center"/>
              <w:rPr>
                <w:rFonts w:hint="default" w:ascii="Times New Roman" w:hAnsi="Times New Roman" w:eastAsia="宋体"/>
                <w:sz w:val="24"/>
                <w:lang w:val="en-US" w:eastAsia="zh-CN"/>
              </w:rPr>
            </w:pPr>
            <w:r>
              <w:rPr>
                <w:rFonts w:hint="eastAsia" w:ascii="Times New Roman" w:hAnsi="Times New Roman"/>
                <w:sz w:val="24"/>
                <w:lang w:val="en-US" w:eastAsia="zh-CN"/>
              </w:rPr>
              <w:t>2</w:t>
            </w:r>
          </w:p>
        </w:tc>
        <w:tc>
          <w:tcPr>
            <w:tcW w:w="3499" w:type="dxa"/>
            <w:noWrap w:val="0"/>
            <w:vAlign w:val="center"/>
          </w:tcPr>
          <w:p w14:paraId="3A1E7C3B">
            <w:pPr>
              <w:jc w:val="center"/>
              <w:rPr>
                <w:rFonts w:hint="eastAsia" w:ascii="Times New Roman" w:hAnsi="Times New Roman" w:eastAsia="宋体"/>
                <w:sz w:val="24"/>
                <w:lang w:val="en-US" w:eastAsia="zh-CN"/>
              </w:rPr>
            </w:pPr>
          </w:p>
        </w:tc>
        <w:tc>
          <w:tcPr>
            <w:tcW w:w="4811" w:type="dxa"/>
            <w:noWrap w:val="0"/>
            <w:vAlign w:val="center"/>
          </w:tcPr>
          <w:p w14:paraId="30C43C16">
            <w:pPr>
              <w:jc w:val="center"/>
              <w:rPr>
                <w:rFonts w:ascii="Times New Roman" w:hAnsi="Times New Roman"/>
                <w:sz w:val="24"/>
              </w:rPr>
            </w:pPr>
          </w:p>
        </w:tc>
      </w:tr>
      <w:tr w14:paraId="13DE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9040" w:type="dxa"/>
            <w:gridSpan w:val="3"/>
            <w:noWrap w:val="0"/>
            <w:vAlign w:val="top"/>
          </w:tcPr>
          <w:p w14:paraId="216C2094">
            <w:pPr>
              <w:spacing w:line="600" w:lineRule="exact"/>
              <w:jc w:val="left"/>
              <w:rPr>
                <w:rFonts w:hint="eastAsia"/>
              </w:rPr>
            </w:pPr>
            <w:r>
              <w:rPr>
                <w:rFonts w:hint="eastAsia"/>
                <w:sz w:val="28"/>
                <w:szCs w:val="28"/>
              </w:rPr>
              <w:t>合计总价</w:t>
            </w:r>
            <w:r>
              <w:rPr>
                <w:rFonts w:hint="eastAsia" w:ascii="Times New Roman" w:hAnsi="Times New Roman"/>
                <w:sz w:val="24"/>
              </w:rPr>
              <w:t>：</w:t>
            </w:r>
            <w:r>
              <w:rPr>
                <w:rFonts w:hint="eastAsia" w:ascii="Times New Roman" w:hAnsi="Times New Roman"/>
                <w:sz w:val="24"/>
                <w:u w:val="single"/>
              </w:rPr>
              <w:t xml:space="preserve">                </w:t>
            </w:r>
            <w:r>
              <w:rPr>
                <w:rFonts w:hint="eastAsia" w:ascii="Times New Roman" w:hAnsi="Times New Roman"/>
                <w:sz w:val="24"/>
              </w:rPr>
              <w:t xml:space="preserve"> 元     </w:t>
            </w:r>
          </w:p>
          <w:p w14:paraId="1B320623">
            <w:pPr>
              <w:pStyle w:val="3"/>
              <w:rPr>
                <w:rFonts w:hint="eastAsia"/>
              </w:rPr>
            </w:pPr>
            <w:r>
              <w:rPr>
                <w:rFonts w:hint="eastAsia"/>
              </w:rPr>
              <w:t>大写：</w:t>
            </w:r>
            <w:r>
              <w:rPr>
                <w:rFonts w:hint="eastAsia"/>
                <w:u w:val="single"/>
              </w:rPr>
              <w:t xml:space="preserve">                  </w:t>
            </w:r>
            <w:r>
              <w:rPr>
                <w:rFonts w:hint="eastAsia"/>
              </w:rPr>
              <w:t>元</w:t>
            </w:r>
          </w:p>
          <w:p w14:paraId="1182C092">
            <w:pPr>
              <w:pStyle w:val="3"/>
            </w:pPr>
          </w:p>
        </w:tc>
      </w:tr>
    </w:tbl>
    <w:p w14:paraId="566F541D">
      <w:pPr>
        <w:rPr>
          <w:sz w:val="24"/>
        </w:rPr>
      </w:pPr>
    </w:p>
    <w:p w14:paraId="7AF290F0">
      <w:pPr>
        <w:spacing w:line="500" w:lineRule="exact"/>
        <w:ind w:firstLine="6240" w:firstLineChars="2600"/>
        <w:rPr>
          <w:sz w:val="24"/>
        </w:rPr>
      </w:pPr>
      <w:r>
        <w:rPr>
          <w:sz w:val="24"/>
        </w:rPr>
        <w:t xml:space="preserve">      </w:t>
      </w:r>
    </w:p>
    <w:p w14:paraId="13E58658">
      <w:pPr>
        <w:spacing w:line="380" w:lineRule="exact"/>
        <w:rPr>
          <w:rFonts w:hint="eastAsia" w:ascii="新宋体" w:hAnsi="新宋体" w:eastAsia="新宋体"/>
          <w:b/>
          <w:bCs/>
          <w:sz w:val="22"/>
          <w:szCs w:val="22"/>
        </w:rPr>
      </w:pPr>
    </w:p>
    <w:p w14:paraId="5D330746">
      <w:pPr>
        <w:spacing w:line="380" w:lineRule="exact"/>
        <w:rPr>
          <w:rFonts w:hint="eastAsia" w:ascii="新宋体" w:hAnsi="新宋体" w:eastAsia="新宋体"/>
          <w:sz w:val="24"/>
        </w:rPr>
      </w:pPr>
      <w:r>
        <w:rPr>
          <w:rFonts w:hint="eastAsia" w:ascii="新宋体" w:hAnsi="新宋体" w:eastAsia="新宋体"/>
          <w:b/>
          <w:bCs/>
          <w:sz w:val="22"/>
          <w:szCs w:val="22"/>
        </w:rPr>
        <w:t>说明：</w:t>
      </w:r>
      <w:r>
        <w:rPr>
          <w:rFonts w:hint="eastAsia" w:ascii="新宋体" w:hAnsi="新宋体" w:eastAsia="新宋体"/>
          <w:b/>
          <w:bCs/>
          <w:sz w:val="24"/>
        </w:rPr>
        <w:t xml:space="preserve"> </w:t>
      </w:r>
      <w:r>
        <w:rPr>
          <w:rFonts w:hint="eastAsia" w:ascii="新宋体" w:hAnsi="新宋体" w:eastAsia="新宋体"/>
          <w:sz w:val="24"/>
        </w:rPr>
        <w:t>1、本采购项目要求投标人提供的货物及服务内容，除有特别规定外，都应包含在本报价范围内。</w:t>
      </w:r>
    </w:p>
    <w:p w14:paraId="4988E450">
      <w:pPr>
        <w:spacing w:line="380" w:lineRule="exact"/>
        <w:ind w:firstLine="720" w:firstLineChars="300"/>
        <w:rPr>
          <w:rFonts w:hint="eastAsia" w:ascii="新宋体" w:hAnsi="新宋体" w:eastAsia="新宋体"/>
          <w:sz w:val="24"/>
        </w:rPr>
      </w:pPr>
      <w:r>
        <w:rPr>
          <w:rFonts w:hint="eastAsia" w:ascii="新宋体" w:hAnsi="新宋体" w:eastAsia="新宋体"/>
          <w:sz w:val="24"/>
        </w:rPr>
        <w:t>2、投标报价为投标方所能承受的最低、最终一次性报价。</w:t>
      </w:r>
    </w:p>
    <w:p w14:paraId="403B5D63">
      <w:pPr>
        <w:spacing w:line="380" w:lineRule="exact"/>
        <w:ind w:firstLine="720" w:firstLineChars="300"/>
        <w:rPr>
          <w:rFonts w:hint="eastAsia" w:ascii="新宋体" w:hAnsi="新宋体" w:eastAsia="新宋体"/>
          <w:sz w:val="24"/>
        </w:rPr>
      </w:pPr>
      <w:r>
        <w:rPr>
          <w:rFonts w:hint="eastAsia" w:ascii="新宋体" w:hAnsi="新宋体" w:eastAsia="新宋体"/>
          <w:sz w:val="24"/>
        </w:rPr>
        <w:t>3、总价超过预算价的投标将作无效标处理。</w:t>
      </w:r>
    </w:p>
    <w:p w14:paraId="743F0C9D">
      <w:pPr>
        <w:spacing w:line="380" w:lineRule="exact"/>
        <w:ind w:firstLine="720"/>
        <w:rPr>
          <w:rFonts w:hint="eastAsia" w:ascii="新宋体" w:hAnsi="新宋体" w:eastAsia="新宋体"/>
          <w:sz w:val="24"/>
        </w:rPr>
      </w:pPr>
      <w:r>
        <w:rPr>
          <w:rFonts w:hint="eastAsia" w:ascii="新宋体" w:hAnsi="新宋体" w:eastAsia="新宋体"/>
          <w:sz w:val="24"/>
        </w:rPr>
        <w:t xml:space="preserve">                                                                       </w:t>
      </w:r>
    </w:p>
    <w:p w14:paraId="149C2914">
      <w:pPr>
        <w:spacing w:line="380" w:lineRule="exact"/>
        <w:rPr>
          <w:rFonts w:hint="eastAsia" w:ascii="新宋体" w:hAnsi="新宋体" w:eastAsia="新宋体"/>
          <w:sz w:val="24"/>
        </w:rPr>
      </w:pPr>
      <w:r>
        <w:rPr>
          <w:rFonts w:hint="eastAsia" w:ascii="新宋体" w:hAnsi="新宋体" w:eastAsia="新宋体"/>
          <w:sz w:val="24"/>
        </w:rPr>
        <w:t xml:space="preserve">                                       投标人全称（盖章）：</w:t>
      </w:r>
    </w:p>
    <w:p w14:paraId="21BF29D2">
      <w:pPr>
        <w:spacing w:line="380" w:lineRule="exact"/>
        <w:rPr>
          <w:rFonts w:hint="eastAsia" w:ascii="新宋体" w:hAnsi="新宋体" w:eastAsia="新宋体" w:cs="Times New Roman"/>
          <w:sz w:val="24"/>
        </w:rPr>
      </w:pPr>
      <w:r>
        <w:rPr>
          <w:rFonts w:hint="eastAsia" w:ascii="新宋体" w:hAnsi="新宋体" w:eastAsia="新宋体"/>
          <w:sz w:val="24"/>
        </w:rPr>
        <w:t xml:space="preserve">                                    </w:t>
      </w:r>
      <w:r>
        <w:rPr>
          <w:rFonts w:hint="eastAsia" w:ascii="新宋体" w:hAnsi="新宋体" w:eastAsia="新宋体" w:cs="Times New Roman"/>
          <w:sz w:val="24"/>
        </w:rPr>
        <w:t xml:space="preserve">   投标人代表（签字）：</w:t>
      </w:r>
    </w:p>
    <w:p w14:paraId="6B8E7506">
      <w:pPr>
        <w:spacing w:line="380" w:lineRule="exact"/>
        <w:ind w:left="3780" w:leftChars="0" w:firstLine="960" w:firstLineChars="400"/>
        <w:rPr>
          <w:rFonts w:hint="default" w:ascii="新宋体" w:hAnsi="新宋体" w:eastAsia="新宋体" w:cs="Times New Roman"/>
          <w:sz w:val="24"/>
          <w:lang w:val="en-US" w:eastAsia="zh-CN"/>
        </w:rPr>
      </w:pPr>
      <w:r>
        <w:rPr>
          <w:rFonts w:hint="eastAsia" w:ascii="新宋体" w:hAnsi="新宋体" w:eastAsia="新宋体" w:cs="Times New Roman"/>
          <w:sz w:val="24"/>
          <w:lang w:val="en-US" w:eastAsia="zh-CN"/>
        </w:rPr>
        <w:t>联系方式：</w:t>
      </w:r>
    </w:p>
    <w:p w14:paraId="04574D74">
      <w:pPr>
        <w:spacing w:line="380" w:lineRule="exact"/>
        <w:rPr>
          <w:rFonts w:hint="eastAsia" w:ascii="新宋体" w:hAnsi="新宋体" w:eastAsia="新宋体" w:cs="Times New Roman"/>
          <w:sz w:val="24"/>
        </w:rPr>
      </w:pPr>
      <w:r>
        <w:rPr>
          <w:rFonts w:hint="eastAsia" w:ascii="新宋体" w:hAnsi="新宋体" w:eastAsia="新宋体" w:cs="Times New Roman"/>
          <w:sz w:val="24"/>
        </w:rPr>
        <w:t xml:space="preserve">                                     </w:t>
      </w:r>
      <w:r>
        <w:rPr>
          <w:rFonts w:hint="eastAsia" w:ascii="新宋体" w:hAnsi="新宋体" w:eastAsia="新宋体" w:cs="Times New Roman"/>
          <w:sz w:val="24"/>
          <w:lang w:val="en-US" w:eastAsia="zh-CN"/>
        </w:rPr>
        <w:t xml:space="preserve">   </w:t>
      </w:r>
      <w:r>
        <w:rPr>
          <w:rFonts w:hint="eastAsia" w:ascii="新宋体" w:hAnsi="新宋体" w:eastAsia="新宋体" w:cs="Times New Roman"/>
          <w:sz w:val="24"/>
        </w:rPr>
        <w:t>日 期：</w:t>
      </w:r>
    </w:p>
    <w:p w14:paraId="722FFB43">
      <w:pPr>
        <w:pStyle w:val="1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53994"/>
    <w:multiLevelType w:val="singleLevel"/>
    <w:tmpl w:val="FC553994"/>
    <w:lvl w:ilvl="0" w:tentative="0">
      <w:start w:val="1"/>
      <w:numFmt w:val="decimal"/>
      <w:suff w:val="nothing"/>
      <w:lvlText w:val="（%1）"/>
      <w:lvlJc w:val="left"/>
    </w:lvl>
  </w:abstractNum>
  <w:abstractNum w:abstractNumId="1">
    <w:nsid w:val="26C22907"/>
    <w:multiLevelType w:val="singleLevel"/>
    <w:tmpl w:val="26C22907"/>
    <w:lvl w:ilvl="0" w:tentative="0">
      <w:start w:val="1"/>
      <w:numFmt w:val="decimal"/>
      <w:lvlText w:val="%1."/>
      <w:lvlJc w:val="left"/>
      <w:pPr>
        <w:tabs>
          <w:tab w:val="left" w:pos="312"/>
        </w:tabs>
      </w:pPr>
    </w:lvl>
  </w:abstractNum>
  <w:abstractNum w:abstractNumId="2">
    <w:nsid w:val="3A075A23"/>
    <w:multiLevelType w:val="singleLevel"/>
    <w:tmpl w:val="3A075A23"/>
    <w:lvl w:ilvl="0" w:tentative="0">
      <w:start w:val="10"/>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MxNWFiMTQxZDJkMzU0MTM1MTJiYThjZTE2ZjQifQ=="/>
  </w:docVars>
  <w:rsids>
    <w:rsidRoot w:val="12AF1EFB"/>
    <w:rsid w:val="02BA2E05"/>
    <w:rsid w:val="063A78C0"/>
    <w:rsid w:val="12AF1EFB"/>
    <w:rsid w:val="15474DE1"/>
    <w:rsid w:val="1C144BE3"/>
    <w:rsid w:val="2BE24296"/>
    <w:rsid w:val="2C29790B"/>
    <w:rsid w:val="351B09A1"/>
    <w:rsid w:val="3D7A3363"/>
    <w:rsid w:val="3DDC5019"/>
    <w:rsid w:val="3F5A6AB9"/>
    <w:rsid w:val="40291830"/>
    <w:rsid w:val="4E4769A2"/>
    <w:rsid w:val="4E4E0E6C"/>
    <w:rsid w:val="509B7F6F"/>
    <w:rsid w:val="51286502"/>
    <w:rsid w:val="5C8A31FF"/>
    <w:rsid w:val="5DBA0F6E"/>
    <w:rsid w:val="61D506E2"/>
    <w:rsid w:val="62BF5F34"/>
    <w:rsid w:val="63362592"/>
    <w:rsid w:val="675E0368"/>
    <w:rsid w:val="6C852604"/>
    <w:rsid w:val="6CD21CAE"/>
    <w:rsid w:val="7156183D"/>
    <w:rsid w:val="77DA19DB"/>
    <w:rsid w:val="781E15D0"/>
    <w:rsid w:val="7AD12FE0"/>
    <w:rsid w:val="7D333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autoRedefine/>
    <w:qFormat/>
    <w:uiPriority w:val="0"/>
    <w:pPr>
      <w:keepNext/>
      <w:keepLines/>
      <w:spacing w:line="540" w:lineRule="atLeast"/>
      <w:outlineLvl w:val="3"/>
    </w:pPr>
    <w:rPr>
      <w:sz w:val="28"/>
      <w:szCs w:val="28"/>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unhideWhenUsed/>
    <w:qFormat/>
    <w:uiPriority w:val="99"/>
    <w:pPr>
      <w:spacing w:after="120"/>
    </w:pPr>
  </w:style>
  <w:style w:type="paragraph" w:styleId="5">
    <w:name w:val="Plain Text"/>
    <w:basedOn w:val="1"/>
    <w:next w:val="1"/>
    <w:autoRedefine/>
    <w:qFormat/>
    <w:uiPriority w:val="0"/>
    <w:rPr>
      <w:rFonts w:ascii="宋体" w:hAnsi="Courier New" w:cs="Courier New"/>
      <w:szCs w:val="21"/>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4"/>
    <w:next w:val="1"/>
    <w:autoRedefine/>
    <w:qFormat/>
    <w:uiPriority w:val="0"/>
    <w:pPr>
      <w:tabs>
        <w:tab w:val="left" w:pos="208"/>
      </w:tabs>
      <w:ind w:firstLine="420" w:firstLineChars="100"/>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paragraph" w:customStyle="1" w:styleId="12">
    <w:name w:val="首行缩进"/>
    <w:basedOn w:val="1"/>
    <w:autoRedefine/>
    <w:qFormat/>
    <w:uiPriority w:val="0"/>
    <w:pPr>
      <w:ind w:firstLine="480" w:firstLineChars="200"/>
    </w:pPr>
    <w:rPr>
      <w:lang w:val="zh-CN"/>
    </w:rPr>
  </w:style>
  <w:style w:type="paragraph" w:customStyle="1" w:styleId="13">
    <w:name w:val="BodyText"/>
    <w:basedOn w:val="1"/>
    <w:autoRedefine/>
    <w:qFormat/>
    <w:uiPriority w:val="0"/>
    <w:pPr>
      <w:spacing w:after="120"/>
      <w:jc w:val="both"/>
      <w:textAlignment w:val="baseline"/>
    </w:pPr>
  </w:style>
  <w:style w:type="character" w:customStyle="1" w:styleId="14">
    <w:name w:val="NormalCharacter"/>
    <w:autoRedefine/>
    <w:qFormat/>
    <w:uiPriority w:val="0"/>
    <w:rPr>
      <w:kern w:val="2"/>
      <w:sz w:val="21"/>
      <w:szCs w:val="24"/>
      <w:lang w:val="en-US" w:eastAsia="zh-CN" w:bidi="ar-SA"/>
    </w:rPr>
  </w:style>
  <w:style w:type="paragraph" w:styleId="15">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1438</Words>
  <Characters>1495</Characters>
  <Lines>0</Lines>
  <Paragraphs>0</Paragraphs>
  <TotalTime>32</TotalTime>
  <ScaleCrop>false</ScaleCrop>
  <LinksUpToDate>false</LinksUpToDate>
  <CharactersWithSpaces>1858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2023-07-05T08:11:00Z</dcterms:created>
  <dc:creator>bigoofeet</dc:creator>
  <cp:lastModifiedBy>Lenovo</cp:lastModifiedBy>
  <cp:lastPrinted>2023-09-11T02:01:00Z</cp:lastPrinted>
  <dcterms:modified xsi:type="dcterms:W3CDTF">2025-08-22T01:28:16Z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47D9E5A259E047C8A9B9D2E5E8F9DEF0_13</vt:lpwstr>
  </property>
  <property fmtid="{D5CDD505-2E9C-101B-9397-08002B2CF9AE}" pid="4" name="KSOTemplateDocerSaveRecord">
    <vt:lpwstr>eyJoZGlkIjoiMjlmNDk5Y2Q1NzQyYzlkOGFkMGM5NTZjYTliMmQyZGEiLCJ1c2VySWQiOiIxMjM5NjgwOTMyIn0=</vt:lpwstr>
  </property>
</Properties>
</file>